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A415C" w14:textId="64330262" w:rsidR="00E203C2" w:rsidRDefault="00E203C2" w:rsidP="00E203C2">
      <w:r>
        <w:rPr>
          <w:noProof/>
          <w:lang w:eastAsia="en-GB" w:bidi="ar-SA"/>
        </w:rPr>
        <w:drawing>
          <wp:inline distT="0" distB="0" distL="0" distR="0" wp14:anchorId="54CA4344" wp14:editId="54CA434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54CA415D" w14:textId="77777777" w:rsidR="00E203C2" w:rsidRDefault="00E203C2" w:rsidP="00E203C2"/>
    <w:p w14:paraId="54CA415E" w14:textId="29EF0C92" w:rsidR="00BA24E2" w:rsidRPr="00D81818" w:rsidRDefault="00D81818" w:rsidP="00BA24E2">
      <w:pPr>
        <w:rPr>
          <w:b/>
          <w:sz w:val="28"/>
          <w:szCs w:val="28"/>
        </w:rPr>
      </w:pPr>
      <w:r w:rsidRPr="00D81818">
        <w:rPr>
          <w:b/>
          <w:sz w:val="28"/>
          <w:szCs w:val="28"/>
        </w:rPr>
        <w:t>16 June 2016</w:t>
      </w:r>
    </w:p>
    <w:p w14:paraId="54CA415F" w14:textId="538EEF06" w:rsidR="00BA24E2" w:rsidRPr="00D81818" w:rsidRDefault="00D81818" w:rsidP="00BA24E2">
      <w:pPr>
        <w:rPr>
          <w:b/>
          <w:sz w:val="28"/>
          <w:szCs w:val="28"/>
        </w:rPr>
      </w:pPr>
      <w:r w:rsidRPr="00D81818">
        <w:rPr>
          <w:b/>
          <w:sz w:val="28"/>
          <w:szCs w:val="28"/>
        </w:rPr>
        <w:t>[15</w:t>
      </w:r>
      <w:r w:rsidR="00CA7F35" w:rsidRPr="00D81818">
        <w:rPr>
          <w:b/>
          <w:sz w:val="28"/>
          <w:szCs w:val="28"/>
        </w:rPr>
        <w:t>–</w:t>
      </w:r>
      <w:r w:rsidR="00BA24E2" w:rsidRPr="00D81818">
        <w:rPr>
          <w:b/>
          <w:sz w:val="28"/>
          <w:szCs w:val="28"/>
        </w:rPr>
        <w:t>1</w:t>
      </w:r>
      <w:r w:rsidRPr="00D81818">
        <w:rPr>
          <w:b/>
          <w:sz w:val="28"/>
          <w:szCs w:val="28"/>
        </w:rPr>
        <w:t>6</w:t>
      </w:r>
      <w:r w:rsidR="00BA24E2" w:rsidRPr="00D81818">
        <w:rPr>
          <w:b/>
          <w:sz w:val="28"/>
          <w:szCs w:val="28"/>
        </w:rPr>
        <w:t>]</w:t>
      </w:r>
    </w:p>
    <w:p w14:paraId="653BDFB9" w14:textId="77777777" w:rsidR="002D5E34" w:rsidRPr="006662F2" w:rsidRDefault="002D5E34" w:rsidP="00BA24E2">
      <w:pPr>
        <w:rPr>
          <w:b/>
          <w:color w:val="FF0000"/>
          <w:szCs w:val="28"/>
        </w:rPr>
      </w:pPr>
    </w:p>
    <w:p w14:paraId="54CA4161" w14:textId="77777777"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E203C2" w:rsidRPr="00E21901">
        <w:rPr>
          <w:rFonts w:ascii="Arial Bold" w:hAnsi="Arial Bold"/>
          <w:b/>
        </w:rPr>
        <w:t>P</w:t>
      </w:r>
      <w:r w:rsidR="00A91DF1" w:rsidRPr="00E21901">
        <w:rPr>
          <w:rFonts w:ascii="Arial Bold" w:hAnsi="Arial Bold"/>
          <w:b/>
        </w:rPr>
        <w:t>roposal</w:t>
      </w:r>
      <w:r w:rsidR="00D056F1" w:rsidRPr="00E21901">
        <w:rPr>
          <w:rFonts w:ascii="Arial Bold" w:hAnsi="Arial Bold"/>
          <w:b/>
        </w:rPr>
        <w:t xml:space="preserve"> </w:t>
      </w:r>
      <w:r w:rsidR="00E203C2" w:rsidRPr="00E21901">
        <w:rPr>
          <w:rFonts w:ascii="Arial Bold" w:hAnsi="Arial Bold"/>
          <w:b/>
        </w:rPr>
        <w:t>P</w:t>
      </w:r>
      <w:r w:rsidR="00E21901" w:rsidRPr="00E21901">
        <w:rPr>
          <w:rFonts w:ascii="Arial Bold" w:hAnsi="Arial Bold"/>
          <w:b/>
        </w:rPr>
        <w:t>1026</w:t>
      </w:r>
    </w:p>
    <w:p w14:paraId="54CA4162" w14:textId="77777777" w:rsidR="00E203C2" w:rsidRPr="00E203C2" w:rsidRDefault="00E203C2" w:rsidP="00E203C2"/>
    <w:p w14:paraId="54CA4163" w14:textId="77777777" w:rsidR="00D056F1" w:rsidRPr="00E21901" w:rsidRDefault="00E21901" w:rsidP="002432EE">
      <w:pPr>
        <w:pStyle w:val="FSTitle"/>
      </w:pPr>
      <w:r w:rsidRPr="00E21901">
        <w:t>Lupin as an Allergen</w:t>
      </w:r>
    </w:p>
    <w:p w14:paraId="54CA4164" w14:textId="77777777" w:rsidR="00E203C2" w:rsidRPr="00E81F6E" w:rsidRDefault="00E203C2" w:rsidP="00E203C2">
      <w:pPr>
        <w:pBdr>
          <w:bottom w:val="single" w:sz="12" w:space="1" w:color="auto"/>
        </w:pBdr>
        <w:spacing w:line="280" w:lineRule="exact"/>
        <w:rPr>
          <w:rFonts w:cs="Arial"/>
          <w:bCs/>
        </w:rPr>
      </w:pPr>
    </w:p>
    <w:p w14:paraId="54CA4165" w14:textId="77777777" w:rsidR="00E203C2" w:rsidRPr="00E81F6E" w:rsidRDefault="00E203C2" w:rsidP="00E203C2"/>
    <w:p w14:paraId="54CA4166" w14:textId="77777777" w:rsidR="00413CA8" w:rsidRPr="00B9358E" w:rsidRDefault="00413CA8" w:rsidP="00413CA8">
      <w:pPr>
        <w:rPr>
          <w:sz w:val="20"/>
          <w:szCs w:val="20"/>
        </w:rPr>
      </w:pPr>
      <w:r w:rsidRPr="00B9358E">
        <w:rPr>
          <w:sz w:val="20"/>
          <w:szCs w:val="20"/>
        </w:rPr>
        <w:t>FSANZ has assessed a</w:t>
      </w:r>
      <w:r w:rsidR="00D81D38" w:rsidRPr="00B9358E">
        <w:rPr>
          <w:sz w:val="20"/>
          <w:szCs w:val="20"/>
        </w:rPr>
        <w:t xml:space="preserve"> proposal prepared </w:t>
      </w:r>
      <w:r w:rsidRPr="00B9358E">
        <w:rPr>
          <w:sz w:val="20"/>
          <w:szCs w:val="20"/>
        </w:rPr>
        <w:t xml:space="preserve">to </w:t>
      </w:r>
      <w:r w:rsidR="00E21901" w:rsidRPr="00B9358E">
        <w:rPr>
          <w:sz w:val="20"/>
          <w:szCs w:val="20"/>
        </w:rPr>
        <w:t xml:space="preserve">assess the risk management options to regulate food containing lupin as an allergen </w:t>
      </w:r>
      <w:r w:rsidR="00D81D38" w:rsidRPr="00B9358E">
        <w:rPr>
          <w:sz w:val="20"/>
          <w:szCs w:val="20"/>
        </w:rPr>
        <w:t xml:space="preserve">and has prepared a draft </w:t>
      </w:r>
      <w:r w:rsidR="00D8470F" w:rsidRPr="00B9358E">
        <w:rPr>
          <w:sz w:val="20"/>
          <w:szCs w:val="20"/>
        </w:rPr>
        <w:t>food regulatory measure</w:t>
      </w:r>
      <w:r w:rsidRPr="00B9358E">
        <w:rPr>
          <w:sz w:val="20"/>
          <w:szCs w:val="20"/>
        </w:rPr>
        <w:t xml:space="preserve">. </w:t>
      </w:r>
      <w:r w:rsidR="00D81D38" w:rsidRPr="00B9358E">
        <w:rPr>
          <w:sz w:val="20"/>
          <w:szCs w:val="20"/>
        </w:rPr>
        <w:t>Pursuant to section 6</w:t>
      </w:r>
      <w:r w:rsidRPr="00B9358E">
        <w:rPr>
          <w:sz w:val="20"/>
          <w:szCs w:val="20"/>
        </w:rPr>
        <w:t xml:space="preserve">1 of the </w:t>
      </w:r>
      <w:r w:rsidRPr="00B9358E">
        <w:rPr>
          <w:i/>
          <w:sz w:val="20"/>
          <w:szCs w:val="20"/>
        </w:rPr>
        <w:t xml:space="preserve">Food Standards Australia New Zealand Act 1991 </w:t>
      </w:r>
      <w:r w:rsidRPr="00B9358E">
        <w:rPr>
          <w:sz w:val="20"/>
          <w:szCs w:val="20"/>
        </w:rPr>
        <w:t>(FSANZ Act), FSANZ now calls for submissions to assist consideration</w:t>
      </w:r>
      <w:r w:rsidR="00D81D38" w:rsidRPr="00B9358E">
        <w:rPr>
          <w:sz w:val="20"/>
          <w:szCs w:val="20"/>
        </w:rPr>
        <w:t xml:space="preserve"> of the draft </w:t>
      </w:r>
      <w:r w:rsidR="00D8470F" w:rsidRPr="00B9358E">
        <w:rPr>
          <w:sz w:val="20"/>
          <w:szCs w:val="20"/>
        </w:rPr>
        <w:t>food regulatory measure</w:t>
      </w:r>
      <w:r w:rsidR="00D81D38" w:rsidRPr="00B9358E">
        <w:rPr>
          <w:sz w:val="20"/>
          <w:szCs w:val="20"/>
        </w:rPr>
        <w:t>.</w:t>
      </w:r>
    </w:p>
    <w:p w14:paraId="54CA4167" w14:textId="77777777" w:rsidR="00413CA8" w:rsidRDefault="00413CA8" w:rsidP="00413CA8">
      <w:pPr>
        <w:rPr>
          <w:color w:val="FF0000"/>
          <w:sz w:val="20"/>
          <w:szCs w:val="20"/>
        </w:rPr>
      </w:pPr>
    </w:p>
    <w:p w14:paraId="54CA4168"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54CA4169" w14:textId="77777777" w:rsidR="00D81D38" w:rsidRPr="00276026" w:rsidRDefault="00D81D38" w:rsidP="00276026">
      <w:pPr>
        <w:rPr>
          <w:sz w:val="20"/>
          <w:szCs w:val="20"/>
        </w:rPr>
      </w:pPr>
    </w:p>
    <w:p w14:paraId="54CA416A" w14:textId="77777777"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4CA416B" w14:textId="77777777" w:rsidR="00876515" w:rsidRPr="00276026" w:rsidRDefault="00876515" w:rsidP="00276026">
      <w:pPr>
        <w:rPr>
          <w:color w:val="000000"/>
          <w:sz w:val="20"/>
          <w:szCs w:val="20"/>
          <w:lang w:val="en-AU"/>
        </w:rPr>
      </w:pPr>
    </w:p>
    <w:p w14:paraId="54CA416C"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54CA416D" w14:textId="77777777" w:rsidR="00E203C2" w:rsidRPr="007C174F" w:rsidRDefault="00E203C2" w:rsidP="00E203C2">
      <w:pPr>
        <w:rPr>
          <w:color w:val="000000"/>
          <w:sz w:val="20"/>
          <w:szCs w:val="20"/>
          <w:lang w:val="en-AU"/>
        </w:rPr>
      </w:pPr>
    </w:p>
    <w:p w14:paraId="54CA416E"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4CA416F" w14:textId="77777777" w:rsidR="00E203C2" w:rsidRPr="007C174F" w:rsidRDefault="00E203C2" w:rsidP="00E203C2">
      <w:pPr>
        <w:rPr>
          <w:color w:val="000000"/>
          <w:sz w:val="20"/>
          <w:szCs w:val="20"/>
          <w:lang w:val="en-AU"/>
        </w:rPr>
      </w:pPr>
    </w:p>
    <w:p w14:paraId="54CA4170"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4CA4171" w14:textId="77777777" w:rsidR="00E203C2" w:rsidRPr="00AC0194" w:rsidRDefault="00E203C2" w:rsidP="00E203C2">
      <w:pPr>
        <w:rPr>
          <w:color w:val="000000"/>
          <w:sz w:val="18"/>
          <w:lang w:val="en-AU"/>
        </w:rPr>
      </w:pPr>
    </w:p>
    <w:p w14:paraId="54CA4172" w14:textId="59429107"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D81818">
        <w:rPr>
          <w:rFonts w:cs="Arial"/>
          <w:b/>
          <w:bCs/>
          <w:sz w:val="24"/>
        </w:rPr>
        <w:t xml:space="preserve">) </w:t>
      </w:r>
      <w:r w:rsidR="00D81818" w:rsidRPr="00D81818">
        <w:rPr>
          <w:rFonts w:cs="Arial"/>
          <w:b/>
          <w:bCs/>
          <w:sz w:val="24"/>
        </w:rPr>
        <w:t>28 July 2016</w:t>
      </w:r>
    </w:p>
    <w:p w14:paraId="54CA4173" w14:textId="77777777" w:rsidR="00E203C2" w:rsidRPr="00AC0194" w:rsidRDefault="00E203C2" w:rsidP="00E203C2">
      <w:pPr>
        <w:rPr>
          <w:sz w:val="18"/>
          <w:szCs w:val="20"/>
          <w:lang w:val="en-AU"/>
        </w:rPr>
      </w:pPr>
    </w:p>
    <w:p w14:paraId="54CA4174"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54CA4175" w14:textId="77777777" w:rsidR="00E203C2" w:rsidRPr="00AC0194" w:rsidRDefault="00E203C2" w:rsidP="00E203C2">
      <w:pPr>
        <w:rPr>
          <w:sz w:val="18"/>
          <w:szCs w:val="20"/>
          <w:lang w:val="en-AU"/>
        </w:rPr>
      </w:pPr>
    </w:p>
    <w:p w14:paraId="54CA4176"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54CA4177" w14:textId="77777777" w:rsidR="00E203C2" w:rsidRPr="003A7725" w:rsidRDefault="00E203C2" w:rsidP="003A7725">
      <w:pPr>
        <w:rPr>
          <w:sz w:val="20"/>
          <w:lang w:val="en-AU"/>
        </w:rPr>
      </w:pPr>
    </w:p>
    <w:p w14:paraId="54CA4178"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54CA4179" w14:textId="77777777" w:rsidR="00E203C2" w:rsidRPr="00AC0194" w:rsidRDefault="00E203C2" w:rsidP="00E203C2">
      <w:pPr>
        <w:rPr>
          <w:sz w:val="18"/>
          <w:szCs w:val="20"/>
          <w:lang w:val="en-AU"/>
        </w:rPr>
      </w:pPr>
    </w:p>
    <w:p w14:paraId="273EE075" w14:textId="77777777" w:rsidR="007E2CE4" w:rsidRPr="007C174F" w:rsidRDefault="007E2CE4" w:rsidP="007E2CE4">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235BBFA" w14:textId="77777777" w:rsidR="007E2CE4" w:rsidRPr="007C174F" w:rsidRDefault="007E2CE4" w:rsidP="007E2CE4">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527926A2" w14:textId="77777777" w:rsidR="007E2CE4" w:rsidRPr="007C174F" w:rsidRDefault="007E2CE4" w:rsidP="007E2CE4">
      <w:pPr>
        <w:tabs>
          <w:tab w:val="left" w:pos="4536"/>
        </w:tabs>
        <w:rPr>
          <w:sz w:val="20"/>
          <w:szCs w:val="20"/>
        </w:rPr>
      </w:pPr>
      <w:proofErr w:type="gramStart"/>
      <w:r>
        <w:rPr>
          <w:sz w:val="20"/>
          <w:szCs w:val="20"/>
        </w:rPr>
        <w:t>KINGSTON</w:t>
      </w:r>
      <w:r w:rsidRPr="007C174F">
        <w:rPr>
          <w:sz w:val="20"/>
          <w:szCs w:val="20"/>
        </w:rPr>
        <w:t xml:space="preserve"> </w:t>
      </w:r>
      <w:r>
        <w:rPr>
          <w:sz w:val="20"/>
          <w:szCs w:val="20"/>
        </w:rPr>
        <w:t xml:space="preserve"> </w:t>
      </w:r>
      <w:r w:rsidRPr="007C174F">
        <w:rPr>
          <w:sz w:val="20"/>
          <w:szCs w:val="20"/>
        </w:rPr>
        <w:t>ACT</w:t>
      </w:r>
      <w:proofErr w:type="gramEnd"/>
      <w:r>
        <w:rPr>
          <w:sz w:val="20"/>
          <w:szCs w:val="20"/>
        </w:rPr>
        <w:t xml:space="preserve"> </w:t>
      </w:r>
      <w:r w:rsidRPr="007C174F">
        <w:rPr>
          <w:sz w:val="20"/>
          <w:szCs w:val="20"/>
        </w:rPr>
        <w:t xml:space="preserve"> 2</w:t>
      </w:r>
      <w:r>
        <w:rPr>
          <w:sz w:val="20"/>
          <w:szCs w:val="20"/>
        </w:rPr>
        <w:t>604</w:t>
      </w:r>
      <w:r w:rsidRPr="007C174F">
        <w:rPr>
          <w:sz w:val="20"/>
          <w:szCs w:val="20"/>
        </w:rPr>
        <w:tab/>
      </w:r>
      <w:r w:rsidRPr="007C174F">
        <w:rPr>
          <w:sz w:val="20"/>
          <w:szCs w:val="20"/>
        </w:rPr>
        <w:tab/>
        <w:t>The Terrace WELLINGTON 6143</w:t>
      </w:r>
    </w:p>
    <w:p w14:paraId="0CCBF344" w14:textId="77777777" w:rsidR="007E2CE4" w:rsidRPr="007C174F" w:rsidRDefault="007E2CE4" w:rsidP="007E2CE4">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4CA417F" w14:textId="68AD3D7E" w:rsidR="00D22F3C" w:rsidRPr="007C174F" w:rsidRDefault="007E2CE4" w:rsidP="00203540">
      <w:pPr>
        <w:tabs>
          <w:tab w:val="left" w:pos="4536"/>
        </w:tabs>
        <w:rPr>
          <w:rFonts w:cs="Arial"/>
          <w:bCs/>
          <w:color w:val="FF0000"/>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54CA4180" w14:textId="77777777" w:rsidR="00413CA8" w:rsidRDefault="00413CA8" w:rsidP="00E203C2">
      <w:pPr>
        <w:spacing w:line="280" w:lineRule="exact"/>
        <w:jc w:val="center"/>
        <w:rPr>
          <w:rFonts w:cs="Arial"/>
          <w:bCs/>
          <w:sz w:val="28"/>
          <w:szCs w:val="28"/>
        </w:rPr>
        <w:sectPr w:rsidR="00413CA8" w:rsidSect="00AC0194">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54CA4181"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54CA4182" w14:textId="77777777" w:rsidR="00562917" w:rsidRPr="00AE766D" w:rsidRDefault="00562917" w:rsidP="00051ED9">
      <w:pPr>
        <w:rPr>
          <w:rFonts w:cs="Arial"/>
        </w:rPr>
      </w:pPr>
    </w:p>
    <w:p w14:paraId="6C48CDE7" w14:textId="77777777" w:rsidR="006936C7" w:rsidRDefault="00051ED9">
      <w:pPr>
        <w:pStyle w:val="TOC1"/>
        <w:tabs>
          <w:tab w:val="right" w:leader="dot" w:pos="9060"/>
        </w:tabs>
        <w:rPr>
          <w:rFonts w:eastAsiaTheme="minorEastAsia" w:cstheme="minorBidi"/>
          <w:b w:val="0"/>
          <w:bCs w:val="0"/>
          <w:caps w:val="0"/>
          <w:noProof/>
          <w:sz w:val="22"/>
          <w:szCs w:val="22"/>
          <w:lang w:val="en-NZ" w:eastAsia="en-NZ"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53269808" w:history="1">
        <w:r w:rsidR="006936C7" w:rsidRPr="00243674">
          <w:rPr>
            <w:rStyle w:val="Hyperlink"/>
            <w:noProof/>
          </w:rPr>
          <w:t>Executive summary</w:t>
        </w:r>
        <w:r w:rsidR="006936C7">
          <w:rPr>
            <w:noProof/>
            <w:webHidden/>
          </w:rPr>
          <w:tab/>
        </w:r>
        <w:r w:rsidR="006936C7">
          <w:rPr>
            <w:noProof/>
            <w:webHidden/>
          </w:rPr>
          <w:fldChar w:fldCharType="begin"/>
        </w:r>
        <w:r w:rsidR="006936C7">
          <w:rPr>
            <w:noProof/>
            <w:webHidden/>
          </w:rPr>
          <w:instrText xml:space="preserve"> PAGEREF _Toc453269808 \h </w:instrText>
        </w:r>
        <w:r w:rsidR="006936C7">
          <w:rPr>
            <w:noProof/>
            <w:webHidden/>
          </w:rPr>
        </w:r>
        <w:r w:rsidR="006936C7">
          <w:rPr>
            <w:noProof/>
            <w:webHidden/>
          </w:rPr>
          <w:fldChar w:fldCharType="separate"/>
        </w:r>
        <w:r w:rsidR="0051760B">
          <w:rPr>
            <w:noProof/>
            <w:webHidden/>
          </w:rPr>
          <w:t>2</w:t>
        </w:r>
        <w:r w:rsidR="006936C7">
          <w:rPr>
            <w:noProof/>
            <w:webHidden/>
          </w:rPr>
          <w:fldChar w:fldCharType="end"/>
        </w:r>
      </w:hyperlink>
    </w:p>
    <w:p w14:paraId="400FF986" w14:textId="77777777" w:rsidR="006936C7" w:rsidRDefault="004F701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3269809" w:history="1">
        <w:r w:rsidR="006936C7" w:rsidRPr="00243674">
          <w:rPr>
            <w:rStyle w:val="Hyperlink"/>
            <w:noProof/>
          </w:rPr>
          <w:t>1</w:t>
        </w:r>
        <w:r w:rsidR="006936C7">
          <w:rPr>
            <w:rFonts w:eastAsiaTheme="minorEastAsia" w:cstheme="minorBidi"/>
            <w:b w:val="0"/>
            <w:bCs w:val="0"/>
            <w:caps w:val="0"/>
            <w:noProof/>
            <w:sz w:val="22"/>
            <w:szCs w:val="22"/>
            <w:lang w:val="en-NZ" w:eastAsia="en-NZ" w:bidi="ar-SA"/>
          </w:rPr>
          <w:tab/>
        </w:r>
        <w:r w:rsidR="006936C7" w:rsidRPr="00243674">
          <w:rPr>
            <w:rStyle w:val="Hyperlink"/>
            <w:noProof/>
          </w:rPr>
          <w:t>Introduction</w:t>
        </w:r>
        <w:r w:rsidR="006936C7">
          <w:rPr>
            <w:noProof/>
            <w:webHidden/>
          </w:rPr>
          <w:tab/>
        </w:r>
        <w:r w:rsidR="006936C7">
          <w:rPr>
            <w:noProof/>
            <w:webHidden/>
          </w:rPr>
          <w:fldChar w:fldCharType="begin"/>
        </w:r>
        <w:r w:rsidR="006936C7">
          <w:rPr>
            <w:noProof/>
            <w:webHidden/>
          </w:rPr>
          <w:instrText xml:space="preserve"> PAGEREF _Toc453269809 \h </w:instrText>
        </w:r>
        <w:r w:rsidR="006936C7">
          <w:rPr>
            <w:noProof/>
            <w:webHidden/>
          </w:rPr>
        </w:r>
        <w:r w:rsidR="006936C7">
          <w:rPr>
            <w:noProof/>
            <w:webHidden/>
          </w:rPr>
          <w:fldChar w:fldCharType="separate"/>
        </w:r>
        <w:r w:rsidR="0051760B">
          <w:rPr>
            <w:noProof/>
            <w:webHidden/>
          </w:rPr>
          <w:t>3</w:t>
        </w:r>
        <w:r w:rsidR="006936C7">
          <w:rPr>
            <w:noProof/>
            <w:webHidden/>
          </w:rPr>
          <w:fldChar w:fldCharType="end"/>
        </w:r>
      </w:hyperlink>
    </w:p>
    <w:p w14:paraId="3FE46505"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10" w:history="1">
        <w:r w:rsidR="006936C7" w:rsidRPr="00243674">
          <w:rPr>
            <w:rStyle w:val="Hyperlink"/>
            <w:noProof/>
          </w:rPr>
          <w:t>1.1</w:t>
        </w:r>
        <w:r w:rsidR="006936C7">
          <w:rPr>
            <w:rFonts w:eastAsiaTheme="minorEastAsia" w:cstheme="minorBidi"/>
            <w:smallCaps w:val="0"/>
            <w:noProof/>
            <w:sz w:val="22"/>
            <w:szCs w:val="22"/>
            <w:lang w:val="en-NZ" w:eastAsia="en-NZ" w:bidi="ar-SA"/>
          </w:rPr>
          <w:tab/>
        </w:r>
        <w:r w:rsidR="006936C7" w:rsidRPr="00243674">
          <w:rPr>
            <w:rStyle w:val="Hyperlink"/>
            <w:noProof/>
          </w:rPr>
          <w:t xml:space="preserve">The </w:t>
        </w:r>
        <w:r w:rsidR="006936C7" w:rsidRPr="00243674">
          <w:rPr>
            <w:rStyle w:val="Hyperlink"/>
            <w:rFonts w:ascii="Arial Bold" w:hAnsi="Arial Bold"/>
            <w:noProof/>
          </w:rPr>
          <w:t>Proposal</w:t>
        </w:r>
        <w:r w:rsidR="006936C7">
          <w:rPr>
            <w:noProof/>
            <w:webHidden/>
          </w:rPr>
          <w:tab/>
        </w:r>
        <w:r w:rsidR="006936C7">
          <w:rPr>
            <w:noProof/>
            <w:webHidden/>
          </w:rPr>
          <w:fldChar w:fldCharType="begin"/>
        </w:r>
        <w:r w:rsidR="006936C7">
          <w:rPr>
            <w:noProof/>
            <w:webHidden/>
          </w:rPr>
          <w:instrText xml:space="preserve"> PAGEREF _Toc453269810 \h </w:instrText>
        </w:r>
        <w:r w:rsidR="006936C7">
          <w:rPr>
            <w:noProof/>
            <w:webHidden/>
          </w:rPr>
        </w:r>
        <w:r w:rsidR="006936C7">
          <w:rPr>
            <w:noProof/>
            <w:webHidden/>
          </w:rPr>
          <w:fldChar w:fldCharType="separate"/>
        </w:r>
        <w:r w:rsidR="0051760B">
          <w:rPr>
            <w:noProof/>
            <w:webHidden/>
          </w:rPr>
          <w:t>3</w:t>
        </w:r>
        <w:r w:rsidR="006936C7">
          <w:rPr>
            <w:noProof/>
            <w:webHidden/>
          </w:rPr>
          <w:fldChar w:fldCharType="end"/>
        </w:r>
      </w:hyperlink>
    </w:p>
    <w:p w14:paraId="38043467"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11" w:history="1">
        <w:r w:rsidR="006936C7" w:rsidRPr="00243674">
          <w:rPr>
            <w:rStyle w:val="Hyperlink"/>
            <w:noProof/>
          </w:rPr>
          <w:t>1.2</w:t>
        </w:r>
        <w:r w:rsidR="006936C7">
          <w:rPr>
            <w:rFonts w:eastAsiaTheme="minorEastAsia" w:cstheme="minorBidi"/>
            <w:smallCaps w:val="0"/>
            <w:noProof/>
            <w:sz w:val="22"/>
            <w:szCs w:val="22"/>
            <w:lang w:val="en-NZ" w:eastAsia="en-NZ" w:bidi="ar-SA"/>
          </w:rPr>
          <w:tab/>
        </w:r>
        <w:r w:rsidR="006936C7" w:rsidRPr="00243674">
          <w:rPr>
            <w:rStyle w:val="Hyperlink"/>
            <w:noProof/>
          </w:rPr>
          <w:t>The current standards</w:t>
        </w:r>
        <w:r w:rsidR="006936C7">
          <w:rPr>
            <w:noProof/>
            <w:webHidden/>
          </w:rPr>
          <w:tab/>
        </w:r>
        <w:r w:rsidR="006936C7">
          <w:rPr>
            <w:noProof/>
            <w:webHidden/>
          </w:rPr>
          <w:fldChar w:fldCharType="begin"/>
        </w:r>
        <w:r w:rsidR="006936C7">
          <w:rPr>
            <w:noProof/>
            <w:webHidden/>
          </w:rPr>
          <w:instrText xml:space="preserve"> PAGEREF _Toc453269811 \h </w:instrText>
        </w:r>
        <w:r w:rsidR="006936C7">
          <w:rPr>
            <w:noProof/>
            <w:webHidden/>
          </w:rPr>
        </w:r>
        <w:r w:rsidR="006936C7">
          <w:rPr>
            <w:noProof/>
            <w:webHidden/>
          </w:rPr>
          <w:fldChar w:fldCharType="separate"/>
        </w:r>
        <w:r w:rsidR="0051760B">
          <w:rPr>
            <w:noProof/>
            <w:webHidden/>
          </w:rPr>
          <w:t>4</w:t>
        </w:r>
        <w:r w:rsidR="006936C7">
          <w:rPr>
            <w:noProof/>
            <w:webHidden/>
          </w:rPr>
          <w:fldChar w:fldCharType="end"/>
        </w:r>
      </w:hyperlink>
    </w:p>
    <w:p w14:paraId="145B271E"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12" w:history="1">
        <w:r w:rsidR="006936C7" w:rsidRPr="00243674">
          <w:rPr>
            <w:rStyle w:val="Hyperlink"/>
            <w:noProof/>
          </w:rPr>
          <w:t>1.2.1</w:t>
        </w:r>
        <w:r w:rsidR="006936C7">
          <w:rPr>
            <w:rFonts w:eastAsiaTheme="minorEastAsia" w:cstheme="minorBidi"/>
            <w:i w:val="0"/>
            <w:iCs w:val="0"/>
            <w:noProof/>
            <w:sz w:val="22"/>
            <w:szCs w:val="22"/>
            <w:lang w:val="en-NZ" w:eastAsia="en-NZ" w:bidi="ar-SA"/>
          </w:rPr>
          <w:tab/>
        </w:r>
        <w:r w:rsidR="006936C7" w:rsidRPr="00243674">
          <w:rPr>
            <w:rStyle w:val="Hyperlink"/>
            <w:noProof/>
          </w:rPr>
          <w:t>Lupin and natural contaminants</w:t>
        </w:r>
        <w:r w:rsidR="006936C7">
          <w:rPr>
            <w:noProof/>
            <w:webHidden/>
          </w:rPr>
          <w:tab/>
        </w:r>
        <w:r w:rsidR="006936C7">
          <w:rPr>
            <w:noProof/>
            <w:webHidden/>
          </w:rPr>
          <w:fldChar w:fldCharType="begin"/>
        </w:r>
        <w:r w:rsidR="006936C7">
          <w:rPr>
            <w:noProof/>
            <w:webHidden/>
          </w:rPr>
          <w:instrText xml:space="preserve"> PAGEREF _Toc453269812 \h </w:instrText>
        </w:r>
        <w:r w:rsidR="006936C7">
          <w:rPr>
            <w:noProof/>
            <w:webHidden/>
          </w:rPr>
        </w:r>
        <w:r w:rsidR="006936C7">
          <w:rPr>
            <w:noProof/>
            <w:webHidden/>
          </w:rPr>
          <w:fldChar w:fldCharType="separate"/>
        </w:r>
        <w:r w:rsidR="0051760B">
          <w:rPr>
            <w:noProof/>
            <w:webHidden/>
          </w:rPr>
          <w:t>4</w:t>
        </w:r>
        <w:r w:rsidR="006936C7">
          <w:rPr>
            <w:noProof/>
            <w:webHidden/>
          </w:rPr>
          <w:fldChar w:fldCharType="end"/>
        </w:r>
      </w:hyperlink>
    </w:p>
    <w:p w14:paraId="07F85942"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13" w:history="1">
        <w:r w:rsidR="006936C7" w:rsidRPr="00243674">
          <w:rPr>
            <w:rStyle w:val="Hyperlink"/>
            <w:noProof/>
          </w:rPr>
          <w:t>1.2.2</w:t>
        </w:r>
        <w:r w:rsidR="006936C7">
          <w:rPr>
            <w:rFonts w:eastAsiaTheme="minorEastAsia" w:cstheme="minorBidi"/>
            <w:i w:val="0"/>
            <w:iCs w:val="0"/>
            <w:noProof/>
            <w:sz w:val="22"/>
            <w:szCs w:val="22"/>
            <w:lang w:val="en-NZ" w:eastAsia="en-NZ" w:bidi="ar-SA"/>
          </w:rPr>
          <w:tab/>
        </w:r>
        <w:r w:rsidR="006936C7" w:rsidRPr="00243674">
          <w:rPr>
            <w:rStyle w:val="Hyperlink"/>
            <w:noProof/>
          </w:rPr>
          <w:t>Lupin and mandatory declaration of food allergens</w:t>
        </w:r>
        <w:r w:rsidR="006936C7">
          <w:rPr>
            <w:noProof/>
            <w:webHidden/>
          </w:rPr>
          <w:tab/>
        </w:r>
        <w:r w:rsidR="006936C7">
          <w:rPr>
            <w:noProof/>
            <w:webHidden/>
          </w:rPr>
          <w:fldChar w:fldCharType="begin"/>
        </w:r>
        <w:r w:rsidR="006936C7">
          <w:rPr>
            <w:noProof/>
            <w:webHidden/>
          </w:rPr>
          <w:instrText xml:space="preserve"> PAGEREF _Toc453269813 \h </w:instrText>
        </w:r>
        <w:r w:rsidR="006936C7">
          <w:rPr>
            <w:noProof/>
            <w:webHidden/>
          </w:rPr>
        </w:r>
        <w:r w:rsidR="006936C7">
          <w:rPr>
            <w:noProof/>
            <w:webHidden/>
          </w:rPr>
          <w:fldChar w:fldCharType="separate"/>
        </w:r>
        <w:r w:rsidR="0051760B">
          <w:rPr>
            <w:noProof/>
            <w:webHidden/>
          </w:rPr>
          <w:t>4</w:t>
        </w:r>
        <w:r w:rsidR="006936C7">
          <w:rPr>
            <w:noProof/>
            <w:webHidden/>
          </w:rPr>
          <w:fldChar w:fldCharType="end"/>
        </w:r>
      </w:hyperlink>
    </w:p>
    <w:p w14:paraId="5D84E4A9"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14" w:history="1">
        <w:r w:rsidR="006936C7" w:rsidRPr="00243674">
          <w:rPr>
            <w:rStyle w:val="Hyperlink"/>
            <w:noProof/>
          </w:rPr>
          <w:t>1.2.3</w:t>
        </w:r>
        <w:r w:rsidR="006936C7">
          <w:rPr>
            <w:rFonts w:eastAsiaTheme="minorEastAsia" w:cstheme="minorBidi"/>
            <w:i w:val="0"/>
            <w:iCs w:val="0"/>
            <w:noProof/>
            <w:sz w:val="22"/>
            <w:szCs w:val="22"/>
            <w:lang w:val="en-NZ" w:eastAsia="en-NZ" w:bidi="ar-SA"/>
          </w:rPr>
          <w:tab/>
        </w:r>
        <w:r w:rsidR="006936C7" w:rsidRPr="00243674">
          <w:rPr>
            <w:rStyle w:val="Hyperlink"/>
            <w:noProof/>
          </w:rPr>
          <w:t>Ingredient labelling for lupin</w:t>
        </w:r>
        <w:r w:rsidR="006936C7">
          <w:rPr>
            <w:noProof/>
            <w:webHidden/>
          </w:rPr>
          <w:tab/>
        </w:r>
        <w:r w:rsidR="006936C7">
          <w:rPr>
            <w:noProof/>
            <w:webHidden/>
          </w:rPr>
          <w:fldChar w:fldCharType="begin"/>
        </w:r>
        <w:r w:rsidR="006936C7">
          <w:rPr>
            <w:noProof/>
            <w:webHidden/>
          </w:rPr>
          <w:instrText xml:space="preserve"> PAGEREF _Toc453269814 \h </w:instrText>
        </w:r>
        <w:r w:rsidR="006936C7">
          <w:rPr>
            <w:noProof/>
            <w:webHidden/>
          </w:rPr>
        </w:r>
        <w:r w:rsidR="006936C7">
          <w:rPr>
            <w:noProof/>
            <w:webHidden/>
          </w:rPr>
          <w:fldChar w:fldCharType="separate"/>
        </w:r>
        <w:r w:rsidR="0051760B">
          <w:rPr>
            <w:noProof/>
            <w:webHidden/>
          </w:rPr>
          <w:t>5</w:t>
        </w:r>
        <w:r w:rsidR="006936C7">
          <w:rPr>
            <w:noProof/>
            <w:webHidden/>
          </w:rPr>
          <w:fldChar w:fldCharType="end"/>
        </w:r>
      </w:hyperlink>
    </w:p>
    <w:p w14:paraId="4E44FD43"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15" w:history="1">
        <w:r w:rsidR="006936C7" w:rsidRPr="00243674">
          <w:rPr>
            <w:rStyle w:val="Hyperlink"/>
            <w:noProof/>
          </w:rPr>
          <w:t>1.2.4</w:t>
        </w:r>
        <w:r w:rsidR="006936C7">
          <w:rPr>
            <w:rFonts w:eastAsiaTheme="minorEastAsia" w:cstheme="minorBidi"/>
            <w:i w:val="0"/>
            <w:iCs w:val="0"/>
            <w:noProof/>
            <w:sz w:val="22"/>
            <w:szCs w:val="22"/>
            <w:lang w:val="en-NZ" w:eastAsia="en-NZ" w:bidi="ar-SA"/>
          </w:rPr>
          <w:tab/>
        </w:r>
        <w:r w:rsidR="006936C7" w:rsidRPr="00243674">
          <w:rPr>
            <w:rStyle w:val="Hyperlink"/>
            <w:noProof/>
          </w:rPr>
          <w:t>Regulation of lupin in food in other countries</w:t>
        </w:r>
        <w:r w:rsidR="006936C7">
          <w:rPr>
            <w:noProof/>
            <w:webHidden/>
          </w:rPr>
          <w:tab/>
        </w:r>
        <w:r w:rsidR="006936C7">
          <w:rPr>
            <w:noProof/>
            <w:webHidden/>
          </w:rPr>
          <w:fldChar w:fldCharType="begin"/>
        </w:r>
        <w:r w:rsidR="006936C7">
          <w:rPr>
            <w:noProof/>
            <w:webHidden/>
          </w:rPr>
          <w:instrText xml:space="preserve"> PAGEREF _Toc453269815 \h </w:instrText>
        </w:r>
        <w:r w:rsidR="006936C7">
          <w:rPr>
            <w:noProof/>
            <w:webHidden/>
          </w:rPr>
        </w:r>
        <w:r w:rsidR="006936C7">
          <w:rPr>
            <w:noProof/>
            <w:webHidden/>
          </w:rPr>
          <w:fldChar w:fldCharType="separate"/>
        </w:r>
        <w:r w:rsidR="0051760B">
          <w:rPr>
            <w:noProof/>
            <w:webHidden/>
          </w:rPr>
          <w:t>5</w:t>
        </w:r>
        <w:r w:rsidR="006936C7">
          <w:rPr>
            <w:noProof/>
            <w:webHidden/>
          </w:rPr>
          <w:fldChar w:fldCharType="end"/>
        </w:r>
      </w:hyperlink>
    </w:p>
    <w:p w14:paraId="47B4D353"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16" w:history="1">
        <w:r w:rsidR="006936C7" w:rsidRPr="00243674">
          <w:rPr>
            <w:rStyle w:val="Hyperlink"/>
            <w:noProof/>
            <w:u w:color="FFFF00"/>
          </w:rPr>
          <w:t>1.3</w:t>
        </w:r>
        <w:r w:rsidR="006936C7">
          <w:rPr>
            <w:rFonts w:eastAsiaTheme="minorEastAsia" w:cstheme="minorBidi"/>
            <w:smallCaps w:val="0"/>
            <w:noProof/>
            <w:sz w:val="22"/>
            <w:szCs w:val="22"/>
            <w:lang w:val="en-NZ" w:eastAsia="en-NZ" w:bidi="ar-SA"/>
          </w:rPr>
          <w:tab/>
        </w:r>
        <w:r w:rsidR="006936C7" w:rsidRPr="00243674">
          <w:rPr>
            <w:rStyle w:val="Hyperlink"/>
            <w:noProof/>
            <w:u w:color="FFFF00"/>
          </w:rPr>
          <w:t xml:space="preserve">Reasons for </w:t>
        </w:r>
        <w:r w:rsidR="006936C7" w:rsidRPr="00243674">
          <w:rPr>
            <w:rStyle w:val="Hyperlink"/>
            <w:rFonts w:ascii="Arial Bold" w:hAnsi="Arial Bold"/>
            <w:noProof/>
          </w:rPr>
          <w:t>preparing the Proposal</w:t>
        </w:r>
        <w:r w:rsidR="006936C7">
          <w:rPr>
            <w:noProof/>
            <w:webHidden/>
          </w:rPr>
          <w:tab/>
        </w:r>
        <w:r w:rsidR="006936C7">
          <w:rPr>
            <w:noProof/>
            <w:webHidden/>
          </w:rPr>
          <w:fldChar w:fldCharType="begin"/>
        </w:r>
        <w:r w:rsidR="006936C7">
          <w:rPr>
            <w:noProof/>
            <w:webHidden/>
          </w:rPr>
          <w:instrText xml:space="preserve"> PAGEREF _Toc453269816 \h </w:instrText>
        </w:r>
        <w:r w:rsidR="006936C7">
          <w:rPr>
            <w:noProof/>
            <w:webHidden/>
          </w:rPr>
        </w:r>
        <w:r w:rsidR="006936C7">
          <w:rPr>
            <w:noProof/>
            <w:webHidden/>
          </w:rPr>
          <w:fldChar w:fldCharType="separate"/>
        </w:r>
        <w:r w:rsidR="0051760B">
          <w:rPr>
            <w:noProof/>
            <w:webHidden/>
          </w:rPr>
          <w:t>6</w:t>
        </w:r>
        <w:r w:rsidR="006936C7">
          <w:rPr>
            <w:noProof/>
            <w:webHidden/>
          </w:rPr>
          <w:fldChar w:fldCharType="end"/>
        </w:r>
      </w:hyperlink>
    </w:p>
    <w:p w14:paraId="7F1BE4C6"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17" w:history="1">
        <w:r w:rsidR="006936C7" w:rsidRPr="00243674">
          <w:rPr>
            <w:rStyle w:val="Hyperlink"/>
            <w:noProof/>
          </w:rPr>
          <w:t>1.4</w:t>
        </w:r>
        <w:r w:rsidR="006936C7">
          <w:rPr>
            <w:rFonts w:eastAsiaTheme="minorEastAsia" w:cstheme="minorBidi"/>
            <w:smallCaps w:val="0"/>
            <w:noProof/>
            <w:sz w:val="22"/>
            <w:szCs w:val="22"/>
            <w:lang w:val="en-NZ" w:eastAsia="en-NZ" w:bidi="ar-SA"/>
          </w:rPr>
          <w:tab/>
        </w:r>
        <w:r w:rsidR="006936C7" w:rsidRPr="00243674">
          <w:rPr>
            <w:rStyle w:val="Hyperlink"/>
            <w:noProof/>
          </w:rPr>
          <w:t>Procedure for assessment</w:t>
        </w:r>
        <w:r w:rsidR="006936C7">
          <w:rPr>
            <w:noProof/>
            <w:webHidden/>
          </w:rPr>
          <w:tab/>
        </w:r>
        <w:r w:rsidR="006936C7">
          <w:rPr>
            <w:noProof/>
            <w:webHidden/>
          </w:rPr>
          <w:fldChar w:fldCharType="begin"/>
        </w:r>
        <w:r w:rsidR="006936C7">
          <w:rPr>
            <w:noProof/>
            <w:webHidden/>
          </w:rPr>
          <w:instrText xml:space="preserve"> PAGEREF _Toc453269817 \h </w:instrText>
        </w:r>
        <w:r w:rsidR="006936C7">
          <w:rPr>
            <w:noProof/>
            <w:webHidden/>
          </w:rPr>
        </w:r>
        <w:r w:rsidR="006936C7">
          <w:rPr>
            <w:noProof/>
            <w:webHidden/>
          </w:rPr>
          <w:fldChar w:fldCharType="separate"/>
        </w:r>
        <w:r w:rsidR="0051760B">
          <w:rPr>
            <w:noProof/>
            <w:webHidden/>
          </w:rPr>
          <w:t>6</w:t>
        </w:r>
        <w:r w:rsidR="006936C7">
          <w:rPr>
            <w:noProof/>
            <w:webHidden/>
          </w:rPr>
          <w:fldChar w:fldCharType="end"/>
        </w:r>
      </w:hyperlink>
    </w:p>
    <w:p w14:paraId="6C248706" w14:textId="77777777" w:rsidR="006936C7" w:rsidRDefault="004F701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3269818" w:history="1">
        <w:r w:rsidR="006936C7" w:rsidRPr="00243674">
          <w:rPr>
            <w:rStyle w:val="Hyperlink"/>
            <w:noProof/>
          </w:rPr>
          <w:t>2</w:t>
        </w:r>
        <w:r w:rsidR="006936C7">
          <w:rPr>
            <w:rFonts w:eastAsiaTheme="minorEastAsia" w:cstheme="minorBidi"/>
            <w:b w:val="0"/>
            <w:bCs w:val="0"/>
            <w:caps w:val="0"/>
            <w:noProof/>
            <w:sz w:val="22"/>
            <w:szCs w:val="22"/>
            <w:lang w:val="en-NZ" w:eastAsia="en-NZ" w:bidi="ar-SA"/>
          </w:rPr>
          <w:tab/>
        </w:r>
        <w:r w:rsidR="006936C7" w:rsidRPr="00243674">
          <w:rPr>
            <w:rStyle w:val="Hyperlink"/>
            <w:noProof/>
          </w:rPr>
          <w:t>Summary of the assessment</w:t>
        </w:r>
        <w:r w:rsidR="006936C7">
          <w:rPr>
            <w:noProof/>
            <w:webHidden/>
          </w:rPr>
          <w:tab/>
        </w:r>
        <w:r w:rsidR="006936C7">
          <w:rPr>
            <w:noProof/>
            <w:webHidden/>
          </w:rPr>
          <w:fldChar w:fldCharType="begin"/>
        </w:r>
        <w:r w:rsidR="006936C7">
          <w:rPr>
            <w:noProof/>
            <w:webHidden/>
          </w:rPr>
          <w:instrText xml:space="preserve"> PAGEREF _Toc453269818 \h </w:instrText>
        </w:r>
        <w:r w:rsidR="006936C7">
          <w:rPr>
            <w:noProof/>
            <w:webHidden/>
          </w:rPr>
        </w:r>
        <w:r w:rsidR="006936C7">
          <w:rPr>
            <w:noProof/>
            <w:webHidden/>
          </w:rPr>
          <w:fldChar w:fldCharType="separate"/>
        </w:r>
        <w:r w:rsidR="0051760B">
          <w:rPr>
            <w:noProof/>
            <w:webHidden/>
          </w:rPr>
          <w:t>6</w:t>
        </w:r>
        <w:r w:rsidR="006936C7">
          <w:rPr>
            <w:noProof/>
            <w:webHidden/>
          </w:rPr>
          <w:fldChar w:fldCharType="end"/>
        </w:r>
      </w:hyperlink>
    </w:p>
    <w:p w14:paraId="505CDE33"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19" w:history="1">
        <w:r w:rsidR="006936C7" w:rsidRPr="00243674">
          <w:rPr>
            <w:rStyle w:val="Hyperlink"/>
            <w:noProof/>
          </w:rPr>
          <w:t>2.1</w:t>
        </w:r>
        <w:r w:rsidR="006936C7">
          <w:rPr>
            <w:rFonts w:eastAsiaTheme="minorEastAsia" w:cstheme="minorBidi"/>
            <w:smallCaps w:val="0"/>
            <w:noProof/>
            <w:sz w:val="22"/>
            <w:szCs w:val="22"/>
            <w:lang w:val="en-NZ" w:eastAsia="en-NZ" w:bidi="ar-SA"/>
          </w:rPr>
          <w:tab/>
        </w:r>
        <w:r w:rsidR="006936C7" w:rsidRPr="00243674">
          <w:rPr>
            <w:rStyle w:val="Hyperlink"/>
            <w:noProof/>
          </w:rPr>
          <w:t>Risk assessment</w:t>
        </w:r>
        <w:r w:rsidR="006936C7">
          <w:rPr>
            <w:noProof/>
            <w:webHidden/>
          </w:rPr>
          <w:tab/>
        </w:r>
        <w:r w:rsidR="006936C7">
          <w:rPr>
            <w:noProof/>
            <w:webHidden/>
          </w:rPr>
          <w:fldChar w:fldCharType="begin"/>
        </w:r>
        <w:r w:rsidR="006936C7">
          <w:rPr>
            <w:noProof/>
            <w:webHidden/>
          </w:rPr>
          <w:instrText xml:space="preserve"> PAGEREF _Toc453269819 \h </w:instrText>
        </w:r>
        <w:r w:rsidR="006936C7">
          <w:rPr>
            <w:noProof/>
            <w:webHidden/>
          </w:rPr>
        </w:r>
        <w:r w:rsidR="006936C7">
          <w:rPr>
            <w:noProof/>
            <w:webHidden/>
          </w:rPr>
          <w:fldChar w:fldCharType="separate"/>
        </w:r>
        <w:r w:rsidR="0051760B">
          <w:rPr>
            <w:noProof/>
            <w:webHidden/>
          </w:rPr>
          <w:t>6</w:t>
        </w:r>
        <w:r w:rsidR="006936C7">
          <w:rPr>
            <w:noProof/>
            <w:webHidden/>
          </w:rPr>
          <w:fldChar w:fldCharType="end"/>
        </w:r>
      </w:hyperlink>
    </w:p>
    <w:p w14:paraId="15C52F75"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20" w:history="1">
        <w:r w:rsidR="006936C7" w:rsidRPr="00243674">
          <w:rPr>
            <w:rStyle w:val="Hyperlink"/>
            <w:noProof/>
          </w:rPr>
          <w:t>2.1.1</w:t>
        </w:r>
        <w:r w:rsidR="006936C7">
          <w:rPr>
            <w:rFonts w:eastAsiaTheme="minorEastAsia" w:cstheme="minorBidi"/>
            <w:i w:val="0"/>
            <w:iCs w:val="0"/>
            <w:noProof/>
            <w:sz w:val="22"/>
            <w:szCs w:val="22"/>
            <w:lang w:val="en-NZ" w:eastAsia="en-NZ" w:bidi="ar-SA"/>
          </w:rPr>
          <w:tab/>
        </w:r>
        <w:r w:rsidR="006936C7" w:rsidRPr="00243674">
          <w:rPr>
            <w:rStyle w:val="Hyperlink"/>
            <w:noProof/>
          </w:rPr>
          <w:t>Current regulatory requirements and residual risk</w:t>
        </w:r>
        <w:r w:rsidR="006936C7">
          <w:rPr>
            <w:noProof/>
            <w:webHidden/>
          </w:rPr>
          <w:tab/>
        </w:r>
        <w:r w:rsidR="006936C7">
          <w:rPr>
            <w:noProof/>
            <w:webHidden/>
          </w:rPr>
          <w:fldChar w:fldCharType="begin"/>
        </w:r>
        <w:r w:rsidR="006936C7">
          <w:rPr>
            <w:noProof/>
            <w:webHidden/>
          </w:rPr>
          <w:instrText xml:space="preserve"> PAGEREF _Toc453269820 \h </w:instrText>
        </w:r>
        <w:r w:rsidR="006936C7">
          <w:rPr>
            <w:noProof/>
            <w:webHidden/>
          </w:rPr>
        </w:r>
        <w:r w:rsidR="006936C7">
          <w:rPr>
            <w:noProof/>
            <w:webHidden/>
          </w:rPr>
          <w:fldChar w:fldCharType="separate"/>
        </w:r>
        <w:r w:rsidR="0051760B">
          <w:rPr>
            <w:noProof/>
            <w:webHidden/>
          </w:rPr>
          <w:t>8</w:t>
        </w:r>
        <w:r w:rsidR="006936C7">
          <w:rPr>
            <w:noProof/>
            <w:webHidden/>
          </w:rPr>
          <w:fldChar w:fldCharType="end"/>
        </w:r>
      </w:hyperlink>
    </w:p>
    <w:p w14:paraId="48BA68AE"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21" w:history="1">
        <w:r w:rsidR="006936C7" w:rsidRPr="00243674">
          <w:rPr>
            <w:rStyle w:val="Hyperlink"/>
            <w:noProof/>
          </w:rPr>
          <w:t>2.2</w:t>
        </w:r>
        <w:r w:rsidR="006936C7">
          <w:rPr>
            <w:rFonts w:eastAsiaTheme="minorEastAsia" w:cstheme="minorBidi"/>
            <w:smallCaps w:val="0"/>
            <w:noProof/>
            <w:sz w:val="22"/>
            <w:szCs w:val="22"/>
            <w:lang w:val="en-NZ" w:eastAsia="en-NZ" w:bidi="ar-SA"/>
          </w:rPr>
          <w:tab/>
        </w:r>
        <w:r w:rsidR="006936C7" w:rsidRPr="00243674">
          <w:rPr>
            <w:rStyle w:val="Hyperlink"/>
            <w:noProof/>
          </w:rPr>
          <w:t>Risk management</w:t>
        </w:r>
        <w:r w:rsidR="006936C7">
          <w:rPr>
            <w:noProof/>
            <w:webHidden/>
          </w:rPr>
          <w:tab/>
        </w:r>
        <w:r w:rsidR="006936C7">
          <w:rPr>
            <w:noProof/>
            <w:webHidden/>
          </w:rPr>
          <w:fldChar w:fldCharType="begin"/>
        </w:r>
        <w:r w:rsidR="006936C7">
          <w:rPr>
            <w:noProof/>
            <w:webHidden/>
          </w:rPr>
          <w:instrText xml:space="preserve"> PAGEREF _Toc453269821 \h </w:instrText>
        </w:r>
        <w:r w:rsidR="006936C7">
          <w:rPr>
            <w:noProof/>
            <w:webHidden/>
          </w:rPr>
        </w:r>
        <w:r w:rsidR="006936C7">
          <w:rPr>
            <w:noProof/>
            <w:webHidden/>
          </w:rPr>
          <w:fldChar w:fldCharType="separate"/>
        </w:r>
        <w:r w:rsidR="0051760B">
          <w:rPr>
            <w:noProof/>
            <w:webHidden/>
          </w:rPr>
          <w:t>8</w:t>
        </w:r>
        <w:r w:rsidR="006936C7">
          <w:rPr>
            <w:noProof/>
            <w:webHidden/>
          </w:rPr>
          <w:fldChar w:fldCharType="end"/>
        </w:r>
      </w:hyperlink>
    </w:p>
    <w:p w14:paraId="324EB87F"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22" w:history="1">
        <w:r w:rsidR="006936C7" w:rsidRPr="00243674">
          <w:rPr>
            <w:rStyle w:val="Hyperlink"/>
            <w:noProof/>
          </w:rPr>
          <w:t>2.2.1</w:t>
        </w:r>
        <w:r w:rsidR="006936C7">
          <w:rPr>
            <w:rFonts w:eastAsiaTheme="minorEastAsia" w:cstheme="minorBidi"/>
            <w:i w:val="0"/>
            <w:iCs w:val="0"/>
            <w:noProof/>
            <w:sz w:val="22"/>
            <w:szCs w:val="22"/>
            <w:lang w:val="en-NZ" w:eastAsia="en-NZ" w:bidi="ar-SA"/>
          </w:rPr>
          <w:tab/>
        </w:r>
        <w:r w:rsidR="006936C7" w:rsidRPr="00243674">
          <w:rPr>
            <w:rStyle w:val="Hyperlink"/>
            <w:noProof/>
          </w:rPr>
          <w:t>Options</w:t>
        </w:r>
        <w:r w:rsidR="006936C7">
          <w:rPr>
            <w:noProof/>
            <w:webHidden/>
          </w:rPr>
          <w:tab/>
        </w:r>
        <w:r w:rsidR="006936C7">
          <w:rPr>
            <w:noProof/>
            <w:webHidden/>
          </w:rPr>
          <w:fldChar w:fldCharType="begin"/>
        </w:r>
        <w:r w:rsidR="006936C7">
          <w:rPr>
            <w:noProof/>
            <w:webHidden/>
          </w:rPr>
          <w:instrText xml:space="preserve"> PAGEREF _Toc453269822 \h </w:instrText>
        </w:r>
        <w:r w:rsidR="006936C7">
          <w:rPr>
            <w:noProof/>
            <w:webHidden/>
          </w:rPr>
        </w:r>
        <w:r w:rsidR="006936C7">
          <w:rPr>
            <w:noProof/>
            <w:webHidden/>
          </w:rPr>
          <w:fldChar w:fldCharType="separate"/>
        </w:r>
        <w:r w:rsidR="0051760B">
          <w:rPr>
            <w:noProof/>
            <w:webHidden/>
          </w:rPr>
          <w:t>9</w:t>
        </w:r>
        <w:r w:rsidR="006936C7">
          <w:rPr>
            <w:noProof/>
            <w:webHidden/>
          </w:rPr>
          <w:fldChar w:fldCharType="end"/>
        </w:r>
      </w:hyperlink>
    </w:p>
    <w:p w14:paraId="1108BF73"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23" w:history="1">
        <w:r w:rsidR="006936C7" w:rsidRPr="00243674">
          <w:rPr>
            <w:rStyle w:val="Hyperlink"/>
            <w:noProof/>
          </w:rPr>
          <w:t>2.2.2</w:t>
        </w:r>
        <w:r w:rsidR="006936C7">
          <w:rPr>
            <w:rFonts w:eastAsiaTheme="minorEastAsia" w:cstheme="minorBidi"/>
            <w:i w:val="0"/>
            <w:iCs w:val="0"/>
            <w:noProof/>
            <w:sz w:val="22"/>
            <w:szCs w:val="22"/>
            <w:lang w:val="en-NZ" w:eastAsia="en-NZ" w:bidi="ar-SA"/>
          </w:rPr>
          <w:tab/>
        </w:r>
        <w:r w:rsidR="006936C7" w:rsidRPr="00243674">
          <w:rPr>
            <w:rStyle w:val="Hyperlink"/>
            <w:noProof/>
          </w:rPr>
          <w:t>Impact analysis</w:t>
        </w:r>
        <w:r w:rsidR="006936C7">
          <w:rPr>
            <w:noProof/>
            <w:webHidden/>
          </w:rPr>
          <w:tab/>
        </w:r>
        <w:r w:rsidR="006936C7">
          <w:rPr>
            <w:noProof/>
            <w:webHidden/>
          </w:rPr>
          <w:fldChar w:fldCharType="begin"/>
        </w:r>
        <w:r w:rsidR="006936C7">
          <w:rPr>
            <w:noProof/>
            <w:webHidden/>
          </w:rPr>
          <w:instrText xml:space="preserve"> PAGEREF _Toc453269823 \h </w:instrText>
        </w:r>
        <w:r w:rsidR="006936C7">
          <w:rPr>
            <w:noProof/>
            <w:webHidden/>
          </w:rPr>
        </w:r>
        <w:r w:rsidR="006936C7">
          <w:rPr>
            <w:noProof/>
            <w:webHidden/>
          </w:rPr>
          <w:fldChar w:fldCharType="separate"/>
        </w:r>
        <w:r w:rsidR="0051760B">
          <w:rPr>
            <w:noProof/>
            <w:webHidden/>
          </w:rPr>
          <w:t>9</w:t>
        </w:r>
        <w:r w:rsidR="006936C7">
          <w:rPr>
            <w:noProof/>
            <w:webHidden/>
          </w:rPr>
          <w:fldChar w:fldCharType="end"/>
        </w:r>
      </w:hyperlink>
    </w:p>
    <w:p w14:paraId="17A5540E"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24" w:history="1">
        <w:r w:rsidR="006936C7" w:rsidRPr="00243674">
          <w:rPr>
            <w:rStyle w:val="Hyperlink"/>
            <w:noProof/>
          </w:rPr>
          <w:t>2.4</w:t>
        </w:r>
        <w:r w:rsidR="006936C7">
          <w:rPr>
            <w:rFonts w:eastAsiaTheme="minorEastAsia" w:cstheme="minorBidi"/>
            <w:smallCaps w:val="0"/>
            <w:noProof/>
            <w:sz w:val="22"/>
            <w:szCs w:val="22"/>
            <w:lang w:val="en-NZ" w:eastAsia="en-NZ" w:bidi="ar-SA"/>
          </w:rPr>
          <w:tab/>
        </w:r>
        <w:r w:rsidR="006936C7" w:rsidRPr="00243674">
          <w:rPr>
            <w:rStyle w:val="Hyperlink"/>
            <w:noProof/>
          </w:rPr>
          <w:t>FSANZ Act assessment requirements</w:t>
        </w:r>
        <w:r w:rsidR="006936C7">
          <w:rPr>
            <w:noProof/>
            <w:webHidden/>
          </w:rPr>
          <w:tab/>
        </w:r>
        <w:r w:rsidR="006936C7">
          <w:rPr>
            <w:noProof/>
            <w:webHidden/>
          </w:rPr>
          <w:fldChar w:fldCharType="begin"/>
        </w:r>
        <w:r w:rsidR="006936C7">
          <w:rPr>
            <w:noProof/>
            <w:webHidden/>
          </w:rPr>
          <w:instrText xml:space="preserve"> PAGEREF _Toc453269824 \h </w:instrText>
        </w:r>
        <w:r w:rsidR="006936C7">
          <w:rPr>
            <w:noProof/>
            <w:webHidden/>
          </w:rPr>
        </w:r>
        <w:r w:rsidR="006936C7">
          <w:rPr>
            <w:noProof/>
            <w:webHidden/>
          </w:rPr>
          <w:fldChar w:fldCharType="separate"/>
        </w:r>
        <w:r w:rsidR="0051760B">
          <w:rPr>
            <w:noProof/>
            <w:webHidden/>
          </w:rPr>
          <w:t>12</w:t>
        </w:r>
        <w:r w:rsidR="006936C7">
          <w:rPr>
            <w:noProof/>
            <w:webHidden/>
          </w:rPr>
          <w:fldChar w:fldCharType="end"/>
        </w:r>
      </w:hyperlink>
    </w:p>
    <w:p w14:paraId="3C96562F"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25" w:history="1">
        <w:r w:rsidR="006936C7" w:rsidRPr="00243674">
          <w:rPr>
            <w:rStyle w:val="Hyperlink"/>
            <w:noProof/>
          </w:rPr>
          <w:t>2.4.1</w:t>
        </w:r>
        <w:r w:rsidR="006936C7">
          <w:rPr>
            <w:rFonts w:eastAsiaTheme="minorEastAsia" w:cstheme="minorBidi"/>
            <w:i w:val="0"/>
            <w:iCs w:val="0"/>
            <w:noProof/>
            <w:sz w:val="22"/>
            <w:szCs w:val="22"/>
            <w:lang w:val="en-NZ" w:eastAsia="en-NZ" w:bidi="ar-SA"/>
          </w:rPr>
          <w:tab/>
        </w:r>
        <w:r w:rsidR="006936C7" w:rsidRPr="00243674">
          <w:rPr>
            <w:rStyle w:val="Hyperlink"/>
            <w:noProof/>
          </w:rPr>
          <w:t>Section 59</w:t>
        </w:r>
        <w:r w:rsidR="006936C7">
          <w:rPr>
            <w:noProof/>
            <w:webHidden/>
          </w:rPr>
          <w:tab/>
        </w:r>
        <w:r w:rsidR="006936C7">
          <w:rPr>
            <w:noProof/>
            <w:webHidden/>
          </w:rPr>
          <w:fldChar w:fldCharType="begin"/>
        </w:r>
        <w:r w:rsidR="006936C7">
          <w:rPr>
            <w:noProof/>
            <w:webHidden/>
          </w:rPr>
          <w:instrText xml:space="preserve"> PAGEREF _Toc453269825 \h </w:instrText>
        </w:r>
        <w:r w:rsidR="006936C7">
          <w:rPr>
            <w:noProof/>
            <w:webHidden/>
          </w:rPr>
        </w:r>
        <w:r w:rsidR="006936C7">
          <w:rPr>
            <w:noProof/>
            <w:webHidden/>
          </w:rPr>
          <w:fldChar w:fldCharType="separate"/>
        </w:r>
        <w:r w:rsidR="0051760B">
          <w:rPr>
            <w:noProof/>
            <w:webHidden/>
          </w:rPr>
          <w:t>12</w:t>
        </w:r>
        <w:r w:rsidR="006936C7">
          <w:rPr>
            <w:noProof/>
            <w:webHidden/>
          </w:rPr>
          <w:fldChar w:fldCharType="end"/>
        </w:r>
      </w:hyperlink>
    </w:p>
    <w:p w14:paraId="6E750C48" w14:textId="77777777" w:rsidR="006936C7" w:rsidRDefault="004F7016">
      <w:pPr>
        <w:pStyle w:val="TOC3"/>
        <w:tabs>
          <w:tab w:val="left" w:pos="1320"/>
          <w:tab w:val="right" w:leader="dot" w:pos="9060"/>
        </w:tabs>
        <w:rPr>
          <w:rFonts w:eastAsiaTheme="minorEastAsia" w:cstheme="minorBidi"/>
          <w:i w:val="0"/>
          <w:iCs w:val="0"/>
          <w:noProof/>
          <w:sz w:val="22"/>
          <w:szCs w:val="22"/>
          <w:lang w:val="en-NZ" w:eastAsia="en-NZ" w:bidi="ar-SA"/>
        </w:rPr>
      </w:pPr>
      <w:hyperlink w:anchor="_Toc453269826" w:history="1">
        <w:r w:rsidR="006936C7" w:rsidRPr="00243674">
          <w:rPr>
            <w:rStyle w:val="Hyperlink"/>
            <w:noProof/>
          </w:rPr>
          <w:t>2.4.2.</w:t>
        </w:r>
        <w:r w:rsidR="006936C7">
          <w:rPr>
            <w:rFonts w:eastAsiaTheme="minorEastAsia" w:cstheme="minorBidi"/>
            <w:i w:val="0"/>
            <w:iCs w:val="0"/>
            <w:noProof/>
            <w:sz w:val="22"/>
            <w:szCs w:val="22"/>
            <w:lang w:val="en-NZ" w:eastAsia="en-NZ" w:bidi="ar-SA"/>
          </w:rPr>
          <w:tab/>
        </w:r>
        <w:r w:rsidR="006936C7" w:rsidRPr="00243674">
          <w:rPr>
            <w:rStyle w:val="Hyperlink"/>
            <w:noProof/>
          </w:rPr>
          <w:t>Subsection 18(1)</w:t>
        </w:r>
        <w:r w:rsidR="006936C7">
          <w:rPr>
            <w:noProof/>
            <w:webHidden/>
          </w:rPr>
          <w:tab/>
        </w:r>
        <w:r w:rsidR="006936C7">
          <w:rPr>
            <w:noProof/>
            <w:webHidden/>
          </w:rPr>
          <w:fldChar w:fldCharType="begin"/>
        </w:r>
        <w:r w:rsidR="006936C7">
          <w:rPr>
            <w:noProof/>
            <w:webHidden/>
          </w:rPr>
          <w:instrText xml:space="preserve"> PAGEREF _Toc453269826 \h </w:instrText>
        </w:r>
        <w:r w:rsidR="006936C7">
          <w:rPr>
            <w:noProof/>
            <w:webHidden/>
          </w:rPr>
        </w:r>
        <w:r w:rsidR="006936C7">
          <w:rPr>
            <w:noProof/>
            <w:webHidden/>
          </w:rPr>
          <w:fldChar w:fldCharType="separate"/>
        </w:r>
        <w:r w:rsidR="0051760B">
          <w:rPr>
            <w:noProof/>
            <w:webHidden/>
          </w:rPr>
          <w:t>13</w:t>
        </w:r>
        <w:r w:rsidR="006936C7">
          <w:rPr>
            <w:noProof/>
            <w:webHidden/>
          </w:rPr>
          <w:fldChar w:fldCharType="end"/>
        </w:r>
      </w:hyperlink>
    </w:p>
    <w:p w14:paraId="1B6523BD"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27" w:history="1">
        <w:r w:rsidR="006936C7" w:rsidRPr="00243674">
          <w:rPr>
            <w:rStyle w:val="Hyperlink"/>
            <w:noProof/>
          </w:rPr>
          <w:t>2.4.3</w:t>
        </w:r>
        <w:r w:rsidR="006936C7">
          <w:rPr>
            <w:rFonts w:eastAsiaTheme="minorEastAsia" w:cstheme="minorBidi"/>
            <w:i w:val="0"/>
            <w:iCs w:val="0"/>
            <w:noProof/>
            <w:sz w:val="22"/>
            <w:szCs w:val="22"/>
            <w:lang w:val="en-NZ" w:eastAsia="en-NZ" w:bidi="ar-SA"/>
          </w:rPr>
          <w:tab/>
        </w:r>
        <w:r w:rsidR="006936C7" w:rsidRPr="00243674">
          <w:rPr>
            <w:rStyle w:val="Hyperlink"/>
            <w:noProof/>
          </w:rPr>
          <w:t>Subsection 18(2) considerations</w:t>
        </w:r>
        <w:r w:rsidR="006936C7">
          <w:rPr>
            <w:noProof/>
            <w:webHidden/>
          </w:rPr>
          <w:tab/>
        </w:r>
        <w:r w:rsidR="006936C7">
          <w:rPr>
            <w:noProof/>
            <w:webHidden/>
          </w:rPr>
          <w:fldChar w:fldCharType="begin"/>
        </w:r>
        <w:r w:rsidR="006936C7">
          <w:rPr>
            <w:noProof/>
            <w:webHidden/>
          </w:rPr>
          <w:instrText xml:space="preserve"> PAGEREF _Toc453269827 \h </w:instrText>
        </w:r>
        <w:r w:rsidR="006936C7">
          <w:rPr>
            <w:noProof/>
            <w:webHidden/>
          </w:rPr>
        </w:r>
        <w:r w:rsidR="006936C7">
          <w:rPr>
            <w:noProof/>
            <w:webHidden/>
          </w:rPr>
          <w:fldChar w:fldCharType="separate"/>
        </w:r>
        <w:r w:rsidR="0051760B">
          <w:rPr>
            <w:noProof/>
            <w:webHidden/>
          </w:rPr>
          <w:t>13</w:t>
        </w:r>
        <w:r w:rsidR="006936C7">
          <w:rPr>
            <w:noProof/>
            <w:webHidden/>
          </w:rPr>
          <w:fldChar w:fldCharType="end"/>
        </w:r>
      </w:hyperlink>
    </w:p>
    <w:p w14:paraId="1218CDA0"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28" w:history="1">
        <w:r w:rsidR="006936C7" w:rsidRPr="00243674">
          <w:rPr>
            <w:rStyle w:val="Hyperlink"/>
            <w:noProof/>
          </w:rPr>
          <w:t>2.5</w:t>
        </w:r>
        <w:r w:rsidR="006936C7">
          <w:rPr>
            <w:rFonts w:eastAsiaTheme="minorEastAsia" w:cstheme="minorBidi"/>
            <w:smallCaps w:val="0"/>
            <w:noProof/>
            <w:sz w:val="22"/>
            <w:szCs w:val="22"/>
            <w:lang w:val="en-NZ" w:eastAsia="en-NZ" w:bidi="ar-SA"/>
          </w:rPr>
          <w:tab/>
        </w:r>
        <w:r w:rsidR="006936C7" w:rsidRPr="00243674">
          <w:rPr>
            <w:rStyle w:val="Hyperlink"/>
            <w:noProof/>
          </w:rPr>
          <w:t>Risk communication</w:t>
        </w:r>
        <w:r w:rsidR="006936C7">
          <w:rPr>
            <w:noProof/>
            <w:webHidden/>
          </w:rPr>
          <w:tab/>
        </w:r>
        <w:r w:rsidR="006936C7">
          <w:rPr>
            <w:noProof/>
            <w:webHidden/>
          </w:rPr>
          <w:fldChar w:fldCharType="begin"/>
        </w:r>
        <w:r w:rsidR="006936C7">
          <w:rPr>
            <w:noProof/>
            <w:webHidden/>
          </w:rPr>
          <w:instrText xml:space="preserve"> PAGEREF _Toc453269828 \h </w:instrText>
        </w:r>
        <w:r w:rsidR="006936C7">
          <w:rPr>
            <w:noProof/>
            <w:webHidden/>
          </w:rPr>
        </w:r>
        <w:r w:rsidR="006936C7">
          <w:rPr>
            <w:noProof/>
            <w:webHidden/>
          </w:rPr>
          <w:fldChar w:fldCharType="separate"/>
        </w:r>
        <w:r w:rsidR="0051760B">
          <w:rPr>
            <w:noProof/>
            <w:webHidden/>
          </w:rPr>
          <w:t>14</w:t>
        </w:r>
        <w:r w:rsidR="006936C7">
          <w:rPr>
            <w:noProof/>
            <w:webHidden/>
          </w:rPr>
          <w:fldChar w:fldCharType="end"/>
        </w:r>
      </w:hyperlink>
    </w:p>
    <w:p w14:paraId="5C951CEF" w14:textId="77777777" w:rsidR="006936C7" w:rsidRDefault="004F7016">
      <w:pPr>
        <w:pStyle w:val="TOC3"/>
        <w:tabs>
          <w:tab w:val="left" w:pos="1320"/>
          <w:tab w:val="right" w:leader="dot" w:pos="9060"/>
        </w:tabs>
        <w:rPr>
          <w:rFonts w:eastAsiaTheme="minorEastAsia" w:cstheme="minorBidi"/>
          <w:i w:val="0"/>
          <w:iCs w:val="0"/>
          <w:noProof/>
          <w:sz w:val="22"/>
          <w:szCs w:val="22"/>
          <w:lang w:val="en-NZ" w:eastAsia="en-NZ" w:bidi="ar-SA"/>
        </w:rPr>
      </w:pPr>
      <w:hyperlink w:anchor="_Toc453269829" w:history="1">
        <w:r w:rsidR="006936C7" w:rsidRPr="00243674">
          <w:rPr>
            <w:rStyle w:val="Hyperlink"/>
            <w:rFonts w:ascii="Arial Bold" w:hAnsi="Arial Bold"/>
            <w:noProof/>
          </w:rPr>
          <w:t>2.5.1</w:t>
        </w:r>
        <w:r w:rsidR="006936C7">
          <w:rPr>
            <w:rFonts w:eastAsiaTheme="minorEastAsia" w:cstheme="minorBidi"/>
            <w:i w:val="0"/>
            <w:iCs w:val="0"/>
            <w:noProof/>
            <w:sz w:val="22"/>
            <w:szCs w:val="22"/>
            <w:lang w:val="en-NZ" w:eastAsia="en-NZ" w:bidi="ar-SA"/>
          </w:rPr>
          <w:tab/>
        </w:r>
        <w:r w:rsidR="006936C7" w:rsidRPr="00243674">
          <w:rPr>
            <w:rStyle w:val="Hyperlink"/>
            <w:rFonts w:ascii="Arial Bold" w:hAnsi="Arial Bold"/>
            <w:noProof/>
          </w:rPr>
          <w:t>Consultation</w:t>
        </w:r>
        <w:r w:rsidR="006936C7">
          <w:rPr>
            <w:noProof/>
            <w:webHidden/>
          </w:rPr>
          <w:tab/>
        </w:r>
        <w:r w:rsidR="006936C7">
          <w:rPr>
            <w:noProof/>
            <w:webHidden/>
          </w:rPr>
          <w:fldChar w:fldCharType="begin"/>
        </w:r>
        <w:r w:rsidR="006936C7">
          <w:rPr>
            <w:noProof/>
            <w:webHidden/>
          </w:rPr>
          <w:instrText xml:space="preserve"> PAGEREF _Toc453269829 \h </w:instrText>
        </w:r>
        <w:r w:rsidR="006936C7">
          <w:rPr>
            <w:noProof/>
            <w:webHidden/>
          </w:rPr>
        </w:r>
        <w:r w:rsidR="006936C7">
          <w:rPr>
            <w:noProof/>
            <w:webHidden/>
          </w:rPr>
          <w:fldChar w:fldCharType="separate"/>
        </w:r>
        <w:r w:rsidR="0051760B">
          <w:rPr>
            <w:noProof/>
            <w:webHidden/>
          </w:rPr>
          <w:t>14</w:t>
        </w:r>
        <w:r w:rsidR="006936C7">
          <w:rPr>
            <w:noProof/>
            <w:webHidden/>
          </w:rPr>
          <w:fldChar w:fldCharType="end"/>
        </w:r>
      </w:hyperlink>
    </w:p>
    <w:p w14:paraId="5F83E44C" w14:textId="77777777" w:rsidR="006936C7" w:rsidRDefault="004F7016">
      <w:pPr>
        <w:pStyle w:val="TOC3"/>
        <w:tabs>
          <w:tab w:val="left" w:pos="1100"/>
          <w:tab w:val="right" w:leader="dot" w:pos="9060"/>
        </w:tabs>
        <w:rPr>
          <w:rFonts w:eastAsiaTheme="minorEastAsia" w:cstheme="minorBidi"/>
          <w:i w:val="0"/>
          <w:iCs w:val="0"/>
          <w:noProof/>
          <w:sz w:val="22"/>
          <w:szCs w:val="22"/>
          <w:lang w:val="en-NZ" w:eastAsia="en-NZ" w:bidi="ar-SA"/>
        </w:rPr>
      </w:pPr>
      <w:hyperlink w:anchor="_Toc453269830" w:history="1">
        <w:r w:rsidR="006936C7" w:rsidRPr="00243674">
          <w:rPr>
            <w:rStyle w:val="Hyperlink"/>
            <w:noProof/>
          </w:rPr>
          <w:t>2.5.2</w:t>
        </w:r>
        <w:r w:rsidR="006936C7">
          <w:rPr>
            <w:rFonts w:eastAsiaTheme="minorEastAsia" w:cstheme="minorBidi"/>
            <w:i w:val="0"/>
            <w:iCs w:val="0"/>
            <w:noProof/>
            <w:sz w:val="22"/>
            <w:szCs w:val="22"/>
            <w:lang w:val="en-NZ" w:eastAsia="en-NZ" w:bidi="ar-SA"/>
          </w:rPr>
          <w:tab/>
        </w:r>
        <w:r w:rsidR="006936C7" w:rsidRPr="00243674">
          <w:rPr>
            <w:rStyle w:val="Hyperlink"/>
            <w:noProof/>
          </w:rPr>
          <w:t>World Trade Organization (WTO)</w:t>
        </w:r>
        <w:r w:rsidR="006936C7">
          <w:rPr>
            <w:noProof/>
            <w:webHidden/>
          </w:rPr>
          <w:tab/>
        </w:r>
        <w:r w:rsidR="006936C7">
          <w:rPr>
            <w:noProof/>
            <w:webHidden/>
          </w:rPr>
          <w:fldChar w:fldCharType="begin"/>
        </w:r>
        <w:r w:rsidR="006936C7">
          <w:rPr>
            <w:noProof/>
            <w:webHidden/>
          </w:rPr>
          <w:instrText xml:space="preserve"> PAGEREF _Toc453269830 \h </w:instrText>
        </w:r>
        <w:r w:rsidR="006936C7">
          <w:rPr>
            <w:noProof/>
            <w:webHidden/>
          </w:rPr>
        </w:r>
        <w:r w:rsidR="006936C7">
          <w:rPr>
            <w:noProof/>
            <w:webHidden/>
          </w:rPr>
          <w:fldChar w:fldCharType="separate"/>
        </w:r>
        <w:r w:rsidR="0051760B">
          <w:rPr>
            <w:noProof/>
            <w:webHidden/>
          </w:rPr>
          <w:t>15</w:t>
        </w:r>
        <w:r w:rsidR="006936C7">
          <w:rPr>
            <w:noProof/>
            <w:webHidden/>
          </w:rPr>
          <w:fldChar w:fldCharType="end"/>
        </w:r>
      </w:hyperlink>
    </w:p>
    <w:p w14:paraId="61DA31E4" w14:textId="77777777" w:rsidR="006936C7" w:rsidRDefault="004F701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3269831" w:history="1">
        <w:r w:rsidR="006936C7" w:rsidRPr="00243674">
          <w:rPr>
            <w:rStyle w:val="Hyperlink"/>
            <w:noProof/>
          </w:rPr>
          <w:t>3</w:t>
        </w:r>
        <w:r w:rsidR="006936C7">
          <w:rPr>
            <w:rFonts w:eastAsiaTheme="minorEastAsia" w:cstheme="minorBidi"/>
            <w:b w:val="0"/>
            <w:bCs w:val="0"/>
            <w:caps w:val="0"/>
            <w:noProof/>
            <w:sz w:val="22"/>
            <w:szCs w:val="22"/>
            <w:lang w:val="en-NZ" w:eastAsia="en-NZ" w:bidi="ar-SA"/>
          </w:rPr>
          <w:tab/>
        </w:r>
        <w:r w:rsidR="006936C7" w:rsidRPr="00243674">
          <w:rPr>
            <w:rStyle w:val="Hyperlink"/>
            <w:noProof/>
          </w:rPr>
          <w:t xml:space="preserve">Draft </w:t>
        </w:r>
        <w:r w:rsidR="006936C7" w:rsidRPr="00243674">
          <w:rPr>
            <w:rStyle w:val="Hyperlink"/>
            <w:rFonts w:ascii="Arial Bold" w:hAnsi="Arial Bold"/>
            <w:noProof/>
          </w:rPr>
          <w:t>variation</w:t>
        </w:r>
        <w:r w:rsidR="006936C7">
          <w:rPr>
            <w:noProof/>
            <w:webHidden/>
          </w:rPr>
          <w:tab/>
        </w:r>
        <w:r w:rsidR="006936C7">
          <w:rPr>
            <w:noProof/>
            <w:webHidden/>
          </w:rPr>
          <w:fldChar w:fldCharType="begin"/>
        </w:r>
        <w:r w:rsidR="006936C7">
          <w:rPr>
            <w:noProof/>
            <w:webHidden/>
          </w:rPr>
          <w:instrText xml:space="preserve"> PAGEREF _Toc453269831 \h </w:instrText>
        </w:r>
        <w:r w:rsidR="006936C7">
          <w:rPr>
            <w:noProof/>
            <w:webHidden/>
          </w:rPr>
        </w:r>
        <w:r w:rsidR="006936C7">
          <w:rPr>
            <w:noProof/>
            <w:webHidden/>
          </w:rPr>
          <w:fldChar w:fldCharType="separate"/>
        </w:r>
        <w:r w:rsidR="0051760B">
          <w:rPr>
            <w:noProof/>
            <w:webHidden/>
          </w:rPr>
          <w:t>15</w:t>
        </w:r>
        <w:r w:rsidR="006936C7">
          <w:rPr>
            <w:noProof/>
            <w:webHidden/>
          </w:rPr>
          <w:fldChar w:fldCharType="end"/>
        </w:r>
      </w:hyperlink>
    </w:p>
    <w:p w14:paraId="0AB8E274" w14:textId="77777777" w:rsidR="006936C7" w:rsidRDefault="004F7016">
      <w:pPr>
        <w:pStyle w:val="TOC2"/>
        <w:tabs>
          <w:tab w:val="left" w:pos="880"/>
          <w:tab w:val="right" w:leader="dot" w:pos="9060"/>
        </w:tabs>
        <w:rPr>
          <w:rFonts w:eastAsiaTheme="minorEastAsia" w:cstheme="minorBidi"/>
          <w:smallCaps w:val="0"/>
          <w:noProof/>
          <w:sz w:val="22"/>
          <w:szCs w:val="22"/>
          <w:lang w:val="en-NZ" w:eastAsia="en-NZ" w:bidi="ar-SA"/>
        </w:rPr>
      </w:pPr>
      <w:hyperlink w:anchor="_Toc453269832" w:history="1">
        <w:r w:rsidR="006936C7" w:rsidRPr="00243674">
          <w:rPr>
            <w:rStyle w:val="Hyperlink"/>
            <w:noProof/>
          </w:rPr>
          <w:t>3.1</w:t>
        </w:r>
        <w:r w:rsidR="006936C7">
          <w:rPr>
            <w:rFonts w:eastAsiaTheme="minorEastAsia" w:cstheme="minorBidi"/>
            <w:smallCaps w:val="0"/>
            <w:noProof/>
            <w:sz w:val="22"/>
            <w:szCs w:val="22"/>
            <w:lang w:val="en-NZ" w:eastAsia="en-NZ" w:bidi="ar-SA"/>
          </w:rPr>
          <w:tab/>
        </w:r>
        <w:r w:rsidR="006936C7" w:rsidRPr="00243674">
          <w:rPr>
            <w:rStyle w:val="Hyperlink"/>
            <w:noProof/>
          </w:rPr>
          <w:t>Transitional arrangements</w:t>
        </w:r>
        <w:r w:rsidR="006936C7">
          <w:rPr>
            <w:noProof/>
            <w:webHidden/>
          </w:rPr>
          <w:tab/>
        </w:r>
        <w:r w:rsidR="006936C7">
          <w:rPr>
            <w:noProof/>
            <w:webHidden/>
          </w:rPr>
          <w:fldChar w:fldCharType="begin"/>
        </w:r>
        <w:r w:rsidR="006936C7">
          <w:rPr>
            <w:noProof/>
            <w:webHidden/>
          </w:rPr>
          <w:instrText xml:space="preserve"> PAGEREF _Toc453269832 \h </w:instrText>
        </w:r>
        <w:r w:rsidR="006936C7">
          <w:rPr>
            <w:noProof/>
            <w:webHidden/>
          </w:rPr>
        </w:r>
        <w:r w:rsidR="006936C7">
          <w:rPr>
            <w:noProof/>
            <w:webHidden/>
          </w:rPr>
          <w:fldChar w:fldCharType="separate"/>
        </w:r>
        <w:r w:rsidR="0051760B">
          <w:rPr>
            <w:noProof/>
            <w:webHidden/>
          </w:rPr>
          <w:t>16</w:t>
        </w:r>
        <w:r w:rsidR="006936C7">
          <w:rPr>
            <w:noProof/>
            <w:webHidden/>
          </w:rPr>
          <w:fldChar w:fldCharType="end"/>
        </w:r>
      </w:hyperlink>
    </w:p>
    <w:p w14:paraId="71D441D2" w14:textId="77777777" w:rsidR="006936C7" w:rsidRDefault="004F701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3269833" w:history="1">
        <w:r w:rsidR="006936C7" w:rsidRPr="00243674">
          <w:rPr>
            <w:rStyle w:val="Hyperlink"/>
            <w:noProof/>
          </w:rPr>
          <w:t>4</w:t>
        </w:r>
        <w:r w:rsidR="006936C7">
          <w:rPr>
            <w:rFonts w:eastAsiaTheme="minorEastAsia" w:cstheme="minorBidi"/>
            <w:b w:val="0"/>
            <w:bCs w:val="0"/>
            <w:caps w:val="0"/>
            <w:noProof/>
            <w:sz w:val="22"/>
            <w:szCs w:val="22"/>
            <w:lang w:val="en-NZ" w:eastAsia="en-NZ" w:bidi="ar-SA"/>
          </w:rPr>
          <w:tab/>
        </w:r>
        <w:r w:rsidR="006936C7" w:rsidRPr="00243674">
          <w:rPr>
            <w:rStyle w:val="Hyperlink"/>
            <w:noProof/>
          </w:rPr>
          <w:t>References</w:t>
        </w:r>
        <w:r w:rsidR="006936C7">
          <w:rPr>
            <w:noProof/>
            <w:webHidden/>
          </w:rPr>
          <w:tab/>
        </w:r>
        <w:r w:rsidR="006936C7">
          <w:rPr>
            <w:noProof/>
            <w:webHidden/>
          </w:rPr>
          <w:fldChar w:fldCharType="begin"/>
        </w:r>
        <w:r w:rsidR="006936C7">
          <w:rPr>
            <w:noProof/>
            <w:webHidden/>
          </w:rPr>
          <w:instrText xml:space="preserve"> PAGEREF _Toc453269833 \h </w:instrText>
        </w:r>
        <w:r w:rsidR="006936C7">
          <w:rPr>
            <w:noProof/>
            <w:webHidden/>
          </w:rPr>
        </w:r>
        <w:r w:rsidR="006936C7">
          <w:rPr>
            <w:noProof/>
            <w:webHidden/>
          </w:rPr>
          <w:fldChar w:fldCharType="separate"/>
        </w:r>
        <w:r w:rsidR="0051760B">
          <w:rPr>
            <w:noProof/>
            <w:webHidden/>
          </w:rPr>
          <w:t>16</w:t>
        </w:r>
        <w:r w:rsidR="006936C7">
          <w:rPr>
            <w:noProof/>
            <w:webHidden/>
          </w:rPr>
          <w:fldChar w:fldCharType="end"/>
        </w:r>
      </w:hyperlink>
    </w:p>
    <w:p w14:paraId="76EE12A4" w14:textId="77777777" w:rsidR="006936C7" w:rsidRDefault="004F7016">
      <w:pPr>
        <w:pStyle w:val="TOC2"/>
        <w:tabs>
          <w:tab w:val="right" w:leader="dot" w:pos="9060"/>
        </w:tabs>
        <w:rPr>
          <w:rFonts w:eastAsiaTheme="minorEastAsia" w:cstheme="minorBidi"/>
          <w:smallCaps w:val="0"/>
          <w:noProof/>
          <w:sz w:val="22"/>
          <w:szCs w:val="22"/>
          <w:lang w:val="en-NZ" w:eastAsia="en-NZ" w:bidi="ar-SA"/>
        </w:rPr>
      </w:pPr>
      <w:hyperlink w:anchor="_Toc453269834" w:history="1">
        <w:r w:rsidR="006936C7" w:rsidRPr="00243674">
          <w:rPr>
            <w:rStyle w:val="Hyperlink"/>
            <w:noProof/>
          </w:rPr>
          <w:t xml:space="preserve">Attachment A – Draft variation to the </w:t>
        </w:r>
        <w:r w:rsidR="006936C7" w:rsidRPr="00243674">
          <w:rPr>
            <w:rStyle w:val="Hyperlink"/>
            <w:i/>
            <w:noProof/>
          </w:rPr>
          <w:t>Australia New Zealand Food Standards Code</w:t>
        </w:r>
        <w:r w:rsidR="006936C7">
          <w:rPr>
            <w:noProof/>
            <w:webHidden/>
          </w:rPr>
          <w:tab/>
        </w:r>
        <w:r w:rsidR="006936C7">
          <w:rPr>
            <w:noProof/>
            <w:webHidden/>
          </w:rPr>
          <w:fldChar w:fldCharType="begin"/>
        </w:r>
        <w:r w:rsidR="006936C7">
          <w:rPr>
            <w:noProof/>
            <w:webHidden/>
          </w:rPr>
          <w:instrText xml:space="preserve"> PAGEREF _Toc453269834 \h </w:instrText>
        </w:r>
        <w:r w:rsidR="006936C7">
          <w:rPr>
            <w:noProof/>
            <w:webHidden/>
          </w:rPr>
        </w:r>
        <w:r w:rsidR="006936C7">
          <w:rPr>
            <w:noProof/>
            <w:webHidden/>
          </w:rPr>
          <w:fldChar w:fldCharType="separate"/>
        </w:r>
        <w:r w:rsidR="0051760B">
          <w:rPr>
            <w:noProof/>
            <w:webHidden/>
          </w:rPr>
          <w:t>17</w:t>
        </w:r>
        <w:r w:rsidR="006936C7">
          <w:rPr>
            <w:noProof/>
            <w:webHidden/>
          </w:rPr>
          <w:fldChar w:fldCharType="end"/>
        </w:r>
      </w:hyperlink>
    </w:p>
    <w:p w14:paraId="264E1970" w14:textId="77777777" w:rsidR="006936C7" w:rsidRDefault="004F7016">
      <w:pPr>
        <w:pStyle w:val="TOC2"/>
        <w:tabs>
          <w:tab w:val="right" w:leader="dot" w:pos="9060"/>
        </w:tabs>
        <w:rPr>
          <w:rFonts w:eastAsiaTheme="minorEastAsia" w:cstheme="minorBidi"/>
          <w:smallCaps w:val="0"/>
          <w:noProof/>
          <w:sz w:val="22"/>
          <w:szCs w:val="22"/>
          <w:lang w:val="en-NZ" w:eastAsia="en-NZ" w:bidi="ar-SA"/>
        </w:rPr>
      </w:pPr>
      <w:hyperlink w:anchor="_Toc453269835" w:history="1">
        <w:r w:rsidR="006936C7" w:rsidRPr="00243674">
          <w:rPr>
            <w:rStyle w:val="Hyperlink"/>
            <w:noProof/>
          </w:rPr>
          <w:t>Attachment B – Draft Explanatory Statement</w:t>
        </w:r>
        <w:r w:rsidR="006936C7">
          <w:rPr>
            <w:noProof/>
            <w:webHidden/>
          </w:rPr>
          <w:tab/>
        </w:r>
        <w:r w:rsidR="006936C7">
          <w:rPr>
            <w:noProof/>
            <w:webHidden/>
          </w:rPr>
          <w:fldChar w:fldCharType="begin"/>
        </w:r>
        <w:r w:rsidR="006936C7">
          <w:rPr>
            <w:noProof/>
            <w:webHidden/>
          </w:rPr>
          <w:instrText xml:space="preserve"> PAGEREF _Toc453269835 \h </w:instrText>
        </w:r>
        <w:r w:rsidR="006936C7">
          <w:rPr>
            <w:noProof/>
            <w:webHidden/>
          </w:rPr>
        </w:r>
        <w:r w:rsidR="006936C7">
          <w:rPr>
            <w:noProof/>
            <w:webHidden/>
          </w:rPr>
          <w:fldChar w:fldCharType="separate"/>
        </w:r>
        <w:r w:rsidR="0051760B">
          <w:rPr>
            <w:noProof/>
            <w:webHidden/>
          </w:rPr>
          <w:t>20</w:t>
        </w:r>
        <w:r w:rsidR="006936C7">
          <w:rPr>
            <w:noProof/>
            <w:webHidden/>
          </w:rPr>
          <w:fldChar w:fldCharType="end"/>
        </w:r>
      </w:hyperlink>
    </w:p>
    <w:p w14:paraId="54CA419C" w14:textId="77777777" w:rsidR="00051ED9" w:rsidRPr="0059227F" w:rsidRDefault="00051ED9" w:rsidP="00051ED9">
      <w:pPr>
        <w:rPr>
          <w:rFonts w:cs="Arial"/>
        </w:rPr>
      </w:pPr>
      <w:r w:rsidRPr="0059227F">
        <w:rPr>
          <w:rFonts w:cs="Arial"/>
        </w:rPr>
        <w:fldChar w:fldCharType="end"/>
      </w:r>
    </w:p>
    <w:p w14:paraId="54CA419D" w14:textId="77777777" w:rsidR="00D73931" w:rsidRPr="00E203C2" w:rsidRDefault="00D73931" w:rsidP="00051ED9"/>
    <w:p w14:paraId="54CA419E" w14:textId="77777777" w:rsidR="0037520F" w:rsidRPr="008844E4" w:rsidRDefault="0037520F" w:rsidP="0037520F">
      <w:pPr>
        <w:rPr>
          <w:b/>
          <w:szCs w:val="22"/>
        </w:rPr>
      </w:pPr>
      <w:r w:rsidRPr="008844E4">
        <w:rPr>
          <w:b/>
          <w:szCs w:val="22"/>
        </w:rPr>
        <w:t>Supporting documents</w:t>
      </w:r>
    </w:p>
    <w:p w14:paraId="54CA419F" w14:textId="77777777" w:rsidR="0037520F" w:rsidRPr="0089264A" w:rsidRDefault="0037520F" w:rsidP="0037520F">
      <w:pPr>
        <w:rPr>
          <w:szCs w:val="22"/>
        </w:rPr>
      </w:pPr>
    </w:p>
    <w:p w14:paraId="67F3C0BE" w14:textId="77777777" w:rsidR="00FF181A" w:rsidRDefault="0037520F" w:rsidP="0089264A">
      <w:pPr>
        <w:rPr>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FF181A">
        <w:rPr>
          <w:szCs w:val="22"/>
        </w:rPr>
        <w:t>Proposal</w:t>
      </w:r>
      <w:r>
        <w:rPr>
          <w:szCs w:val="22"/>
        </w:rPr>
        <w:t xml:space="preserve"> are</w:t>
      </w:r>
      <w:r w:rsidRPr="0089264A">
        <w:rPr>
          <w:szCs w:val="22"/>
        </w:rPr>
        <w:t xml:space="preserve"> available on the FSANZ website </w:t>
      </w:r>
      <w:r w:rsidR="00FF181A">
        <w:rPr>
          <w:szCs w:val="22"/>
        </w:rPr>
        <w:t>a</w:t>
      </w:r>
      <w:r w:rsidRPr="0089264A">
        <w:rPr>
          <w:szCs w:val="22"/>
        </w:rPr>
        <w:t>t</w:t>
      </w:r>
    </w:p>
    <w:p w14:paraId="54CA41A1" w14:textId="0EE086F1" w:rsidR="0089264A" w:rsidRDefault="004F7016" w:rsidP="0089264A">
      <w:pPr>
        <w:rPr>
          <w:szCs w:val="22"/>
        </w:rPr>
      </w:pPr>
      <w:hyperlink r:id="rId21" w:history="1">
        <w:r w:rsidR="00FF181A" w:rsidRPr="00E11079">
          <w:rPr>
            <w:rStyle w:val="Hyperlink"/>
            <w:szCs w:val="22"/>
          </w:rPr>
          <w:t>http://www.foodstandards.govt.nz/code/proposals/Pages/proposalp1026lupinas5830.aspx</w:t>
        </w:r>
      </w:hyperlink>
    </w:p>
    <w:p w14:paraId="71CB93EF" w14:textId="77777777" w:rsidR="00FF181A" w:rsidRPr="00FF181A" w:rsidRDefault="00FF181A" w:rsidP="0089264A">
      <w:pPr>
        <w:rPr>
          <w:szCs w:val="22"/>
        </w:rPr>
      </w:pPr>
    </w:p>
    <w:p w14:paraId="54CA41A2" w14:textId="56096E25" w:rsidR="0089264A" w:rsidRPr="00F81A2C" w:rsidRDefault="0089264A" w:rsidP="003A7725">
      <w:pPr>
        <w:ind w:left="1134" w:hanging="1134"/>
      </w:pPr>
      <w:r w:rsidRPr="00F81A2C">
        <w:t>SD1</w:t>
      </w:r>
      <w:r w:rsidRPr="00F81A2C">
        <w:tab/>
      </w:r>
      <w:r w:rsidR="00F81A2C" w:rsidRPr="00F81A2C">
        <w:t>Risk Assessment</w:t>
      </w:r>
    </w:p>
    <w:p w14:paraId="54CA41A3" w14:textId="6E45A05D" w:rsidR="00051ED9" w:rsidRDefault="00EB67B6" w:rsidP="00772BDC">
      <w:r>
        <w:t>SD2</w:t>
      </w:r>
      <w:r w:rsidR="00D54DB1">
        <w:tab/>
      </w:r>
      <w:r w:rsidR="00D54DB1">
        <w:tab/>
        <w:t xml:space="preserve">Consultation Regulation Impact Statement </w:t>
      </w:r>
      <w:r w:rsidR="00562917" w:rsidRPr="00E203C2">
        <w:br w:type="page"/>
      </w:r>
    </w:p>
    <w:p w14:paraId="54CA41A4" w14:textId="77777777" w:rsidR="00E063C6" w:rsidRDefault="00F33BB8" w:rsidP="000A5DF8">
      <w:pPr>
        <w:pStyle w:val="Heading1"/>
      </w:pPr>
      <w:bookmarkStart w:id="1" w:name="_Toc286391001"/>
      <w:bookmarkStart w:id="2" w:name="_Toc300933414"/>
      <w:bookmarkStart w:id="3" w:name="_Toc453269808"/>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5B819ABA" w14:textId="49680CA9" w:rsidR="00EB67B6" w:rsidRDefault="00EB67B6" w:rsidP="00EB67B6">
      <w:pPr>
        <w:rPr>
          <w:lang w:bidi="ar-SA"/>
        </w:rPr>
      </w:pPr>
      <w:bookmarkStart w:id="9" w:name="_Toc286391003"/>
      <w:r w:rsidRPr="008C5A29">
        <w:rPr>
          <w:lang w:bidi="ar-SA"/>
        </w:rPr>
        <w:t xml:space="preserve">Some foods can cause allergic reactions in susceptible individuals. </w:t>
      </w:r>
      <w:r>
        <w:rPr>
          <w:lang w:bidi="ar-SA"/>
        </w:rPr>
        <w:t>A</w:t>
      </w:r>
      <w:r w:rsidRPr="008C5A29">
        <w:rPr>
          <w:lang w:bidi="ar-SA"/>
        </w:rPr>
        <w:t xml:space="preserve">s our choice of food options expands due to new foods and ingredients entering the food supply, </w:t>
      </w:r>
      <w:r w:rsidR="002138A8">
        <w:rPr>
          <w:lang w:bidi="ar-SA"/>
        </w:rPr>
        <w:t>there is</w:t>
      </w:r>
      <w:r w:rsidR="002138A8" w:rsidRPr="008C5A29">
        <w:rPr>
          <w:lang w:bidi="ar-SA"/>
        </w:rPr>
        <w:t xml:space="preserve"> </w:t>
      </w:r>
      <w:r w:rsidR="002138A8">
        <w:rPr>
          <w:lang w:bidi="ar-SA"/>
        </w:rPr>
        <w:t>an increased</w:t>
      </w:r>
      <w:r w:rsidR="002138A8" w:rsidRPr="008C5A29">
        <w:rPr>
          <w:lang w:bidi="ar-SA"/>
        </w:rPr>
        <w:t xml:space="preserve"> </w:t>
      </w:r>
      <w:r w:rsidRPr="008C5A29">
        <w:rPr>
          <w:lang w:bidi="ar-SA"/>
        </w:rPr>
        <w:t xml:space="preserve">likelihood </w:t>
      </w:r>
      <w:r w:rsidR="002138A8">
        <w:rPr>
          <w:lang w:bidi="ar-SA"/>
        </w:rPr>
        <w:t xml:space="preserve">that </w:t>
      </w:r>
      <w:r w:rsidRPr="008C5A29">
        <w:rPr>
          <w:lang w:bidi="ar-SA"/>
        </w:rPr>
        <w:t xml:space="preserve">new food allergens </w:t>
      </w:r>
      <w:r w:rsidR="002138A8">
        <w:rPr>
          <w:lang w:bidi="ar-SA"/>
        </w:rPr>
        <w:t xml:space="preserve">will </w:t>
      </w:r>
      <w:r>
        <w:rPr>
          <w:lang w:bidi="ar-SA"/>
        </w:rPr>
        <w:t>emerg</w:t>
      </w:r>
      <w:r w:rsidR="002138A8">
        <w:rPr>
          <w:lang w:bidi="ar-SA"/>
        </w:rPr>
        <w:t>e</w:t>
      </w:r>
      <w:r w:rsidRPr="008C5A29">
        <w:rPr>
          <w:lang w:bidi="ar-SA"/>
        </w:rPr>
        <w:t>.</w:t>
      </w:r>
    </w:p>
    <w:p w14:paraId="1619A93D" w14:textId="77777777" w:rsidR="00EB67B6" w:rsidRDefault="00EB67B6" w:rsidP="00EB67B6">
      <w:pPr>
        <w:rPr>
          <w:lang w:bidi="ar-SA"/>
        </w:rPr>
      </w:pPr>
    </w:p>
    <w:p w14:paraId="717E5090" w14:textId="64BC6D34" w:rsidR="00EB67B6" w:rsidRDefault="00EB67B6" w:rsidP="00EB67B6">
      <w:pPr>
        <w:rPr>
          <w:lang w:bidi="ar-SA"/>
        </w:rPr>
      </w:pPr>
      <w:r>
        <w:rPr>
          <w:lang w:bidi="ar-SA"/>
        </w:rPr>
        <w:t xml:space="preserve">In October 2006, the </w:t>
      </w:r>
      <w:r w:rsidR="00B0226E">
        <w:rPr>
          <w:lang w:bidi="ar-SA"/>
        </w:rPr>
        <w:t xml:space="preserve">then </w:t>
      </w:r>
      <w:r>
        <w:rPr>
          <w:lang w:bidi="ar-SA"/>
        </w:rPr>
        <w:t xml:space="preserve">Australia and New Zealand Food Regulation Ministerial Council </w:t>
      </w:r>
      <w:r w:rsidR="00881DFB">
        <w:rPr>
          <w:lang w:bidi="ar-SA"/>
        </w:rPr>
        <w:t xml:space="preserve">(now known as the Australia and New Zealand Ministerial Forum on Food Regulation) </w:t>
      </w:r>
      <w:r>
        <w:rPr>
          <w:lang w:bidi="ar-SA"/>
        </w:rPr>
        <w:t>requested FSANZ to review the regulatory management of food allergens. In December 2010</w:t>
      </w:r>
      <w:r w:rsidR="00B0226E">
        <w:rPr>
          <w:lang w:bidi="ar-SA"/>
        </w:rPr>
        <w:t>,</w:t>
      </w:r>
      <w:r>
        <w:rPr>
          <w:lang w:bidi="ar-SA"/>
        </w:rPr>
        <w:t xml:space="preserve"> FSANZ released t</w:t>
      </w:r>
      <w:r w:rsidR="001358FC">
        <w:rPr>
          <w:lang w:bidi="ar-SA"/>
        </w:rPr>
        <w:t xml:space="preserve">he report of this review, </w:t>
      </w:r>
      <w:r w:rsidRPr="006662F2">
        <w:rPr>
          <w:i/>
          <w:lang w:bidi="ar-SA"/>
        </w:rPr>
        <w:t>Review of Regulatory Management of Food Allergens</w:t>
      </w:r>
      <w:r w:rsidR="001358FC">
        <w:rPr>
          <w:lang w:bidi="ar-SA"/>
        </w:rPr>
        <w:t xml:space="preserve"> (FSANZ, 2010)</w:t>
      </w:r>
      <w:r w:rsidRPr="00D37C10">
        <w:rPr>
          <w:lang w:bidi="ar-SA"/>
        </w:rPr>
        <w:t>.</w:t>
      </w:r>
      <w:r>
        <w:rPr>
          <w:lang w:bidi="ar-SA"/>
        </w:rPr>
        <w:t xml:space="preserve"> In relation to l</w:t>
      </w:r>
      <w:r w:rsidR="004F6D42">
        <w:rPr>
          <w:lang w:bidi="ar-SA"/>
        </w:rPr>
        <w:t>upin</w:t>
      </w:r>
      <w:r w:rsidR="00090481">
        <w:rPr>
          <w:lang w:bidi="ar-SA"/>
        </w:rPr>
        <w:t>,</w:t>
      </w:r>
      <w:r w:rsidR="004F6D42">
        <w:rPr>
          <w:lang w:bidi="ar-SA"/>
        </w:rPr>
        <w:t xml:space="preserve"> the </w:t>
      </w:r>
      <w:r>
        <w:rPr>
          <w:lang w:bidi="ar-SA"/>
        </w:rPr>
        <w:t xml:space="preserve">report </w:t>
      </w:r>
      <w:r w:rsidR="00EF2F4A">
        <w:rPr>
          <w:lang w:bidi="ar-SA"/>
        </w:rPr>
        <w:t xml:space="preserve">recommended FSANZ should </w:t>
      </w:r>
      <w:r>
        <w:rPr>
          <w:lang w:bidi="ar-SA"/>
        </w:rPr>
        <w:t xml:space="preserve">develop a proposal to assess whether lupin and lupin-derived products should be included in the list of allergens requiring mandatory declaration in the </w:t>
      </w:r>
      <w:r>
        <w:rPr>
          <w:i/>
          <w:lang w:bidi="ar-SA"/>
        </w:rPr>
        <w:t xml:space="preserve">Australia New Zealand Food </w:t>
      </w:r>
      <w:r w:rsidR="00755239">
        <w:rPr>
          <w:i/>
          <w:lang w:bidi="ar-SA"/>
        </w:rPr>
        <w:t xml:space="preserve">Standards </w:t>
      </w:r>
      <w:r w:rsidR="00755239" w:rsidRPr="00755239">
        <w:rPr>
          <w:i/>
          <w:lang w:bidi="ar-SA"/>
        </w:rPr>
        <w:t>C</w:t>
      </w:r>
      <w:r w:rsidRPr="00755239">
        <w:rPr>
          <w:i/>
          <w:lang w:bidi="ar-SA"/>
        </w:rPr>
        <w:t>ode</w:t>
      </w:r>
      <w:r>
        <w:rPr>
          <w:lang w:bidi="ar-SA"/>
        </w:rPr>
        <w:t xml:space="preserve"> (the Code)</w:t>
      </w:r>
      <w:r w:rsidR="00503C25" w:rsidRPr="00503C25">
        <w:rPr>
          <w:lang w:bidi="ar-SA"/>
        </w:rPr>
        <w:t xml:space="preserve">. </w:t>
      </w:r>
    </w:p>
    <w:p w14:paraId="38A818B8" w14:textId="77777777" w:rsidR="00EB67B6" w:rsidRDefault="00EB67B6" w:rsidP="00EB67B6">
      <w:pPr>
        <w:rPr>
          <w:lang w:bidi="ar-SA"/>
        </w:rPr>
      </w:pPr>
    </w:p>
    <w:p w14:paraId="23C92CED" w14:textId="40D6E3DF" w:rsidR="00EB67B6" w:rsidRDefault="00EB67B6" w:rsidP="00EB67B6">
      <w:pPr>
        <w:rPr>
          <w:lang w:bidi="ar-SA"/>
        </w:rPr>
      </w:pPr>
      <w:r>
        <w:rPr>
          <w:lang w:bidi="ar-SA"/>
        </w:rPr>
        <w:t>Lupin is a legume and is related to other legumes, peanut and soy, which have allergenic properties for some consumers. Lupin likewise has the potential to be an allergen, though in Australia and New Zealand,</w:t>
      </w:r>
      <w:r w:rsidR="00DD33ED">
        <w:rPr>
          <w:lang w:bidi="ar-SA"/>
        </w:rPr>
        <w:t xml:space="preserve"> it</w:t>
      </w:r>
      <w:r>
        <w:rPr>
          <w:lang w:bidi="ar-SA"/>
        </w:rPr>
        <w:t xml:space="preserve"> </w:t>
      </w:r>
      <w:r w:rsidR="00090481">
        <w:rPr>
          <w:lang w:bidi="ar-SA"/>
        </w:rPr>
        <w:t xml:space="preserve">is </w:t>
      </w:r>
      <w:r>
        <w:rPr>
          <w:lang w:bidi="ar-SA"/>
        </w:rPr>
        <w:t xml:space="preserve">currently not as well-known or as prevalent </w:t>
      </w:r>
      <w:r w:rsidR="00DD33ED">
        <w:rPr>
          <w:lang w:bidi="ar-SA"/>
        </w:rPr>
        <w:t xml:space="preserve">an allergen </w:t>
      </w:r>
      <w:r>
        <w:rPr>
          <w:lang w:bidi="ar-SA"/>
        </w:rPr>
        <w:t>as peanut or soy. This lower prevalence may be at least partly due to the current lower use of lupin-derived ingredients</w:t>
      </w:r>
      <w:r w:rsidR="00B0226E">
        <w:rPr>
          <w:lang w:bidi="ar-SA"/>
        </w:rPr>
        <w:t>,</w:t>
      </w:r>
      <w:r>
        <w:rPr>
          <w:lang w:bidi="ar-SA"/>
        </w:rPr>
        <w:t xml:space="preserve"> compared with peanut or soy. In Europe, where lupin is more widely used in food products</w:t>
      </w:r>
      <w:r w:rsidR="00852D59">
        <w:rPr>
          <w:lang w:bidi="ar-SA"/>
        </w:rPr>
        <w:t>,</w:t>
      </w:r>
      <w:r>
        <w:rPr>
          <w:lang w:bidi="ar-SA"/>
        </w:rPr>
        <w:t xml:space="preserve"> there has been mandatory allergen labelling for food products containing lupin since 2007. </w:t>
      </w:r>
    </w:p>
    <w:p w14:paraId="77CD5104" w14:textId="77777777" w:rsidR="00EB67B6" w:rsidRDefault="00EB67B6" w:rsidP="00EB67B6">
      <w:pPr>
        <w:rPr>
          <w:lang w:bidi="ar-SA"/>
        </w:rPr>
      </w:pPr>
    </w:p>
    <w:p w14:paraId="1AAA0D40" w14:textId="0BA8CD4F" w:rsidR="00EB67B6" w:rsidRDefault="004E7850" w:rsidP="00EB67B6">
      <w:pPr>
        <w:rPr>
          <w:lang w:bidi="ar-SA"/>
        </w:rPr>
      </w:pPr>
      <w:r>
        <w:rPr>
          <w:lang w:bidi="ar-SA"/>
        </w:rPr>
        <w:t>The first r</w:t>
      </w:r>
      <w:r w:rsidR="000B4D0C">
        <w:rPr>
          <w:lang w:bidi="ar-SA"/>
        </w:rPr>
        <w:t xml:space="preserve">eports </w:t>
      </w:r>
      <w:r w:rsidR="00EB67B6">
        <w:rPr>
          <w:lang w:bidi="ar-SA"/>
        </w:rPr>
        <w:t xml:space="preserve">of </w:t>
      </w:r>
      <w:r w:rsidR="00090481">
        <w:rPr>
          <w:lang w:bidi="ar-SA"/>
        </w:rPr>
        <w:t>l</w:t>
      </w:r>
      <w:r w:rsidR="00EB67B6">
        <w:rPr>
          <w:lang w:bidi="ar-SA"/>
        </w:rPr>
        <w:t xml:space="preserve">upin food allergy </w:t>
      </w:r>
      <w:r w:rsidR="000B4D0C">
        <w:rPr>
          <w:lang w:bidi="ar-SA"/>
        </w:rPr>
        <w:t xml:space="preserve">cases </w:t>
      </w:r>
      <w:r w:rsidR="00EB67B6">
        <w:rPr>
          <w:lang w:bidi="ar-SA"/>
        </w:rPr>
        <w:t xml:space="preserve">in Australia </w:t>
      </w:r>
      <w:r w:rsidR="00476BE1">
        <w:rPr>
          <w:lang w:bidi="ar-SA"/>
        </w:rPr>
        <w:t xml:space="preserve">appeared in </w:t>
      </w:r>
      <w:r w:rsidR="00EB67B6">
        <w:rPr>
          <w:lang w:bidi="ar-SA"/>
        </w:rPr>
        <w:t>the scientific literature in 2004</w:t>
      </w:r>
      <w:r w:rsidR="00EB67B6" w:rsidRPr="00745F46">
        <w:rPr>
          <w:lang w:bidi="ar-SA"/>
        </w:rPr>
        <w:t>.</w:t>
      </w:r>
      <w:r w:rsidR="00EB67B6">
        <w:rPr>
          <w:lang w:bidi="ar-SA"/>
        </w:rPr>
        <w:t xml:space="preserve"> </w:t>
      </w:r>
      <w:r w:rsidR="001B0B7D">
        <w:rPr>
          <w:lang w:bidi="ar-SA"/>
        </w:rPr>
        <w:t>At that time</w:t>
      </w:r>
      <w:r w:rsidR="00B0226E">
        <w:rPr>
          <w:lang w:bidi="ar-SA"/>
        </w:rPr>
        <w:t>,</w:t>
      </w:r>
      <w:r w:rsidR="001B0B7D">
        <w:rPr>
          <w:lang w:bidi="ar-SA"/>
        </w:rPr>
        <w:t xml:space="preserve"> </w:t>
      </w:r>
      <w:r w:rsidR="00EB67B6">
        <w:rPr>
          <w:lang w:bidi="ar-SA"/>
        </w:rPr>
        <w:t>a register of lupin-induced allergic food responses</w:t>
      </w:r>
      <w:r w:rsidR="00DD33ED">
        <w:rPr>
          <w:lang w:bidi="ar-SA"/>
        </w:rPr>
        <w:t xml:space="preserve"> was introduced</w:t>
      </w:r>
      <w:r w:rsidR="00EB67B6">
        <w:rPr>
          <w:lang w:bidi="ar-SA"/>
        </w:rPr>
        <w:t xml:space="preserve">. </w:t>
      </w:r>
      <w:r w:rsidR="001B0B7D">
        <w:rPr>
          <w:lang w:bidi="ar-SA"/>
        </w:rPr>
        <w:t>Fourteen</w:t>
      </w:r>
      <w:r w:rsidR="00EB67B6">
        <w:rPr>
          <w:lang w:bidi="ar-SA"/>
        </w:rPr>
        <w:t xml:space="preserve"> cases</w:t>
      </w:r>
      <w:r w:rsidR="001B0B7D">
        <w:rPr>
          <w:lang w:bidi="ar-SA"/>
        </w:rPr>
        <w:t xml:space="preserve"> of lupin food allergy </w:t>
      </w:r>
      <w:r w:rsidR="00745F46">
        <w:rPr>
          <w:lang w:bidi="ar-SA"/>
        </w:rPr>
        <w:t xml:space="preserve">were </w:t>
      </w:r>
      <w:r w:rsidR="00EB67B6">
        <w:rPr>
          <w:lang w:bidi="ar-SA"/>
        </w:rPr>
        <w:t xml:space="preserve">recorded </w:t>
      </w:r>
      <w:r w:rsidR="00745F46">
        <w:rPr>
          <w:lang w:bidi="ar-SA"/>
        </w:rPr>
        <w:t xml:space="preserve">whilst the </w:t>
      </w:r>
      <w:r w:rsidR="000B4D0C">
        <w:rPr>
          <w:lang w:bidi="ar-SA"/>
        </w:rPr>
        <w:t>register</w:t>
      </w:r>
      <w:r w:rsidR="00745F46">
        <w:rPr>
          <w:lang w:bidi="ar-SA"/>
        </w:rPr>
        <w:t xml:space="preserve"> was active</w:t>
      </w:r>
      <w:r w:rsidR="000B4D0C">
        <w:rPr>
          <w:lang w:bidi="ar-SA"/>
        </w:rPr>
        <w:t>;</w:t>
      </w:r>
      <w:r w:rsidR="00EF2F4A">
        <w:rPr>
          <w:lang w:bidi="ar-SA"/>
        </w:rPr>
        <w:t xml:space="preserve"> in addition there have been rep</w:t>
      </w:r>
      <w:r w:rsidR="00EB67B6">
        <w:rPr>
          <w:lang w:bidi="ar-SA"/>
        </w:rPr>
        <w:t xml:space="preserve">orts of at least </w:t>
      </w:r>
      <w:r w:rsidR="00EF2F4A">
        <w:rPr>
          <w:lang w:bidi="ar-SA"/>
        </w:rPr>
        <w:t xml:space="preserve">another </w:t>
      </w:r>
      <w:r w:rsidR="00EB67B6">
        <w:rPr>
          <w:lang w:bidi="ar-SA"/>
        </w:rPr>
        <w:t xml:space="preserve">ten individuals </w:t>
      </w:r>
      <w:r w:rsidR="00EF2F4A">
        <w:rPr>
          <w:lang w:bidi="ar-SA"/>
        </w:rPr>
        <w:t xml:space="preserve">in Australia </w:t>
      </w:r>
      <w:r w:rsidR="00EB67B6">
        <w:rPr>
          <w:lang w:bidi="ar-SA"/>
        </w:rPr>
        <w:t xml:space="preserve">being allergic to ingested lupin.  </w:t>
      </w:r>
    </w:p>
    <w:p w14:paraId="08CB2167" w14:textId="77777777" w:rsidR="00EB67B6" w:rsidRDefault="00EB67B6" w:rsidP="00EB67B6">
      <w:pPr>
        <w:rPr>
          <w:lang w:bidi="ar-SA"/>
        </w:rPr>
      </w:pPr>
    </w:p>
    <w:p w14:paraId="73CD1507" w14:textId="2678B2E3" w:rsidR="00EB67B6" w:rsidRDefault="00EB67B6" w:rsidP="00EB67B6">
      <w:pPr>
        <w:rPr>
          <w:lang w:bidi="ar-SA"/>
        </w:rPr>
      </w:pPr>
      <w:r w:rsidRPr="009551F5">
        <w:rPr>
          <w:lang w:bidi="ar-SA"/>
        </w:rPr>
        <w:t>The use of lupin</w:t>
      </w:r>
      <w:r w:rsidR="00B0226E">
        <w:rPr>
          <w:lang w:bidi="ar-SA"/>
        </w:rPr>
        <w:t>-</w:t>
      </w:r>
      <w:r w:rsidRPr="009551F5">
        <w:rPr>
          <w:lang w:bidi="ar-SA"/>
        </w:rPr>
        <w:t>derived ingredients (such as flour, grits and bran) ha</w:t>
      </w:r>
      <w:r w:rsidR="005331E9">
        <w:rPr>
          <w:lang w:bidi="ar-SA"/>
        </w:rPr>
        <w:t>s</w:t>
      </w:r>
      <w:r w:rsidRPr="009551F5">
        <w:rPr>
          <w:lang w:bidi="ar-SA"/>
        </w:rPr>
        <w:t xml:space="preserve"> increased in food products produced in Australia</w:t>
      </w:r>
      <w:r w:rsidR="00476BE1">
        <w:rPr>
          <w:lang w:bidi="ar-SA"/>
        </w:rPr>
        <w:t xml:space="preserve"> over the last few years</w:t>
      </w:r>
      <w:r w:rsidRPr="009551F5">
        <w:rPr>
          <w:lang w:bidi="ar-SA"/>
        </w:rPr>
        <w:t>, and the lupin industry sees strong potential in the development of uses of various</w:t>
      </w:r>
      <w:r>
        <w:rPr>
          <w:lang w:bidi="ar-SA"/>
        </w:rPr>
        <w:t xml:space="preserve"> lupin products in food</w:t>
      </w:r>
      <w:r w:rsidRPr="009551F5">
        <w:rPr>
          <w:lang w:bidi="ar-SA"/>
        </w:rPr>
        <w:t xml:space="preserve">. Lupin flour and bran are used in a variety of </w:t>
      </w:r>
      <w:r w:rsidR="00242EB8">
        <w:rPr>
          <w:lang w:bidi="ar-SA"/>
        </w:rPr>
        <w:t xml:space="preserve">baked goods </w:t>
      </w:r>
      <w:r w:rsidRPr="009551F5">
        <w:rPr>
          <w:lang w:bidi="ar-SA"/>
        </w:rPr>
        <w:t>such as bread, muffins and cakes and pasta products.</w:t>
      </w:r>
      <w:r w:rsidRPr="009551F5">
        <w:t xml:space="preserve"> </w:t>
      </w:r>
      <w:r w:rsidR="005331E9">
        <w:rPr>
          <w:lang w:bidi="ar-SA"/>
        </w:rPr>
        <w:t>I</w:t>
      </w:r>
      <w:r w:rsidRPr="009551F5">
        <w:rPr>
          <w:lang w:bidi="ar-SA"/>
        </w:rPr>
        <w:t xml:space="preserve">nformation received </w:t>
      </w:r>
      <w:r w:rsidR="005331E9">
        <w:rPr>
          <w:lang w:bidi="ar-SA"/>
        </w:rPr>
        <w:t xml:space="preserve">by FSANZ indicates </w:t>
      </w:r>
      <w:r w:rsidRPr="009551F5">
        <w:rPr>
          <w:lang w:bidi="ar-SA"/>
        </w:rPr>
        <w:t xml:space="preserve">lupin-containing food products </w:t>
      </w:r>
      <w:r>
        <w:rPr>
          <w:lang w:bidi="ar-SA"/>
        </w:rPr>
        <w:t xml:space="preserve">for human consumption </w:t>
      </w:r>
      <w:r w:rsidRPr="009551F5">
        <w:rPr>
          <w:lang w:bidi="ar-SA"/>
        </w:rPr>
        <w:t>are not widely available in New Zealand</w:t>
      </w:r>
      <w:r w:rsidR="00DD33ED">
        <w:rPr>
          <w:lang w:bidi="ar-SA"/>
        </w:rPr>
        <w:t>.</w:t>
      </w:r>
      <w:r>
        <w:rPr>
          <w:lang w:bidi="ar-SA"/>
        </w:rPr>
        <w:t xml:space="preserve"> </w:t>
      </w:r>
      <w:r w:rsidR="004E7850">
        <w:rPr>
          <w:lang w:bidi="ar-SA"/>
        </w:rPr>
        <w:t xml:space="preserve">The lower potential exposure to lupin from food in New Zealand compared with Australia is considered by FSANZ to be a major factor in the lack of </w:t>
      </w:r>
      <w:r w:rsidR="00745F46">
        <w:rPr>
          <w:lang w:bidi="ar-SA"/>
        </w:rPr>
        <w:t xml:space="preserve">reported </w:t>
      </w:r>
      <w:r w:rsidR="004E7850">
        <w:rPr>
          <w:lang w:bidi="ar-SA"/>
        </w:rPr>
        <w:t xml:space="preserve">lupin allergy cases in New Zealand. </w:t>
      </w:r>
      <w:r w:rsidR="00B0226E">
        <w:rPr>
          <w:lang w:bidi="ar-SA"/>
        </w:rPr>
        <w:t>H</w:t>
      </w:r>
      <w:r>
        <w:rPr>
          <w:lang w:bidi="ar-SA"/>
        </w:rPr>
        <w:t>owever</w:t>
      </w:r>
      <w:r w:rsidR="00B0226E">
        <w:rPr>
          <w:lang w:bidi="ar-SA"/>
        </w:rPr>
        <w:t>,</w:t>
      </w:r>
      <w:r>
        <w:rPr>
          <w:lang w:bidi="ar-SA"/>
        </w:rPr>
        <w:t xml:space="preserve"> </w:t>
      </w:r>
      <w:r w:rsidR="00B0226E">
        <w:rPr>
          <w:lang w:bidi="ar-SA"/>
        </w:rPr>
        <w:t xml:space="preserve">this </w:t>
      </w:r>
      <w:r>
        <w:rPr>
          <w:lang w:bidi="ar-SA"/>
        </w:rPr>
        <w:t xml:space="preserve">may change over time as lupin products </w:t>
      </w:r>
      <w:r w:rsidR="004E7850">
        <w:rPr>
          <w:lang w:bidi="ar-SA"/>
        </w:rPr>
        <w:t xml:space="preserve">gain </w:t>
      </w:r>
      <w:r w:rsidR="00F243F4">
        <w:rPr>
          <w:lang w:bidi="ar-SA"/>
        </w:rPr>
        <w:t>popularity in</w:t>
      </w:r>
      <w:r>
        <w:rPr>
          <w:lang w:bidi="ar-SA"/>
        </w:rPr>
        <w:t xml:space="preserve"> Australia and information on the potential health benefits spreads. </w:t>
      </w:r>
      <w:r w:rsidRPr="00CA3EDE">
        <w:rPr>
          <w:lang w:bidi="ar-SA"/>
        </w:rPr>
        <w:t xml:space="preserve">The lupin market is more highly developed in other parts of the world, in particular various </w:t>
      </w:r>
      <w:r w:rsidR="00745F46">
        <w:rPr>
          <w:lang w:bidi="ar-SA"/>
        </w:rPr>
        <w:t>countries in Europe</w:t>
      </w:r>
      <w:r w:rsidR="005331E9">
        <w:rPr>
          <w:lang w:bidi="ar-SA"/>
        </w:rPr>
        <w:t>,</w:t>
      </w:r>
      <w:r w:rsidR="00745F46">
        <w:rPr>
          <w:lang w:bidi="ar-SA"/>
        </w:rPr>
        <w:t xml:space="preserve"> where lupin has</w:t>
      </w:r>
      <w:r w:rsidRPr="00CA3EDE">
        <w:rPr>
          <w:lang w:bidi="ar-SA"/>
        </w:rPr>
        <w:t xml:space="preserve"> a long history in food products.</w:t>
      </w:r>
    </w:p>
    <w:p w14:paraId="72100AEA" w14:textId="77777777" w:rsidR="0039737D" w:rsidRDefault="0039737D" w:rsidP="00A56E34"/>
    <w:p w14:paraId="13DECFC0" w14:textId="15219223" w:rsidR="00954FEA" w:rsidRDefault="0039737D" w:rsidP="00A56E34">
      <w:r>
        <w:t xml:space="preserve">In order to manage the risk of </w:t>
      </w:r>
      <w:r w:rsidR="005F37C6">
        <w:t xml:space="preserve">allergy from </w:t>
      </w:r>
      <w:r>
        <w:t>consumption of lupin or lupin</w:t>
      </w:r>
      <w:r w:rsidR="00745F46">
        <w:t>-derived</w:t>
      </w:r>
      <w:r>
        <w:t xml:space="preserve"> products, FSANZ has prepared </w:t>
      </w:r>
      <w:r w:rsidR="00F243F4">
        <w:t>a draft variation to the Code</w:t>
      </w:r>
      <w:r w:rsidR="00B0226E">
        <w:t xml:space="preserve"> which will </w:t>
      </w:r>
      <w:r w:rsidR="00474F76">
        <w:t>r</w:t>
      </w:r>
      <w:r>
        <w:t xml:space="preserve">equire </w:t>
      </w:r>
      <w:r w:rsidR="00474F76">
        <w:t>lupin</w:t>
      </w:r>
      <w:r w:rsidR="006251B8">
        <w:t xml:space="preserve"> to be declared whenever present</w:t>
      </w:r>
      <w:r w:rsidR="00474F76">
        <w:t xml:space="preserve"> </w:t>
      </w:r>
      <w:r>
        <w:t xml:space="preserve">in </w:t>
      </w:r>
      <w:r w:rsidR="006251B8">
        <w:t>a</w:t>
      </w:r>
      <w:r>
        <w:t xml:space="preserve"> food</w:t>
      </w:r>
      <w:r w:rsidR="006251B8">
        <w:t xml:space="preserve"> </w:t>
      </w:r>
      <w:r w:rsidR="00242EB8">
        <w:t xml:space="preserve">in the form of: </w:t>
      </w:r>
      <w:r w:rsidR="006251B8">
        <w:t xml:space="preserve">an ingredient, </w:t>
      </w:r>
      <w:r w:rsidR="00242EB8">
        <w:t xml:space="preserve">an </w:t>
      </w:r>
      <w:r w:rsidR="006251B8">
        <w:t xml:space="preserve">ingredient of a compound ingredient, </w:t>
      </w:r>
      <w:r w:rsidR="00242EB8">
        <w:t xml:space="preserve">a </w:t>
      </w:r>
      <w:r w:rsidR="006251B8">
        <w:t>food additive or processing aid</w:t>
      </w:r>
      <w:r w:rsidR="007F5B20">
        <w:t xml:space="preserve"> (</w:t>
      </w:r>
      <w:r w:rsidR="00C769A0">
        <w:t>including when used as a</w:t>
      </w:r>
      <w:r w:rsidR="00CB2D69">
        <w:t>n ingredient or</w:t>
      </w:r>
      <w:r w:rsidR="00C769A0">
        <w:t xml:space="preserve"> component of these</w:t>
      </w:r>
      <w:r w:rsidR="007F5B20">
        <w:t>)</w:t>
      </w:r>
      <w:r>
        <w:t xml:space="preserve">. </w:t>
      </w:r>
      <w:r w:rsidR="00BB53ED">
        <w:t xml:space="preserve">FSANZ is also proposing a consequential amendment which </w:t>
      </w:r>
      <w:r w:rsidR="00B0226E">
        <w:t xml:space="preserve">will </w:t>
      </w:r>
      <w:r w:rsidR="00BB53ED">
        <w:t xml:space="preserve">require oil derived from lupin to be named “lupin oil”, rather than use the generic term “vegetable oil”.  </w:t>
      </w:r>
    </w:p>
    <w:p w14:paraId="54CA41A6" w14:textId="65D4BB49" w:rsidR="0053464E" w:rsidRDefault="0053464E" w:rsidP="00A56E34">
      <w:r>
        <w:br w:type="page"/>
      </w:r>
    </w:p>
    <w:p w14:paraId="54CA41A7" w14:textId="77777777" w:rsidR="002A5F8B" w:rsidRPr="000B6AF2" w:rsidRDefault="00F33BB8" w:rsidP="000B6AF2">
      <w:pPr>
        <w:pStyle w:val="Heading1"/>
      </w:pPr>
      <w:bookmarkStart w:id="10" w:name="_Toc300933417"/>
      <w:bookmarkStart w:id="11" w:name="_Toc453269809"/>
      <w:r>
        <w:lastRenderedPageBreak/>
        <w:t>1</w:t>
      </w:r>
      <w:r w:rsidR="001542D8">
        <w:tab/>
      </w:r>
      <w:r w:rsidR="002A5F8B" w:rsidRPr="000B6AF2">
        <w:t>Introduction</w:t>
      </w:r>
      <w:bookmarkEnd w:id="9"/>
      <w:bookmarkEnd w:id="10"/>
      <w:bookmarkEnd w:id="11"/>
    </w:p>
    <w:p w14:paraId="54CA41A8" w14:textId="289E0251" w:rsidR="008C5A29" w:rsidRDefault="008C5A29" w:rsidP="00FD7EC3">
      <w:pPr>
        <w:rPr>
          <w:lang w:bidi="ar-SA"/>
        </w:rPr>
      </w:pPr>
      <w:bookmarkStart w:id="12" w:name="_Toc300761890"/>
      <w:bookmarkStart w:id="13" w:name="_Toc300933419"/>
      <w:r w:rsidRPr="008C5A29">
        <w:rPr>
          <w:lang w:bidi="ar-SA"/>
        </w:rPr>
        <w:t xml:space="preserve">Some foods can cause allergic reactions in susceptible individuals. The most well-known food allergens </w:t>
      </w:r>
      <w:r w:rsidR="00BD7BAC">
        <w:rPr>
          <w:lang w:bidi="ar-SA"/>
        </w:rPr>
        <w:t xml:space="preserve">(also known as “major” food allergens) </w:t>
      </w:r>
      <w:r w:rsidRPr="008C5A29">
        <w:rPr>
          <w:lang w:bidi="ar-SA"/>
        </w:rPr>
        <w:t xml:space="preserve">include </w:t>
      </w:r>
      <w:r w:rsidR="002D4BFA">
        <w:rPr>
          <w:lang w:bidi="ar-SA"/>
        </w:rPr>
        <w:t>wheat</w:t>
      </w:r>
      <w:r w:rsidRPr="008C5A29">
        <w:rPr>
          <w:lang w:bidi="ar-SA"/>
        </w:rPr>
        <w:t xml:space="preserve">, egg, milk, </w:t>
      </w:r>
      <w:r w:rsidR="00F243F4">
        <w:rPr>
          <w:lang w:bidi="ar-SA"/>
        </w:rPr>
        <w:t xml:space="preserve">peanuts, </w:t>
      </w:r>
      <w:r w:rsidR="00BD7BAC">
        <w:rPr>
          <w:lang w:bidi="ar-SA"/>
        </w:rPr>
        <w:t xml:space="preserve">tree nuts, fish, </w:t>
      </w:r>
      <w:proofErr w:type="spellStart"/>
      <w:r w:rsidR="00BD7BAC">
        <w:rPr>
          <w:lang w:bidi="ar-SA"/>
        </w:rPr>
        <w:t>crustacea</w:t>
      </w:r>
      <w:proofErr w:type="spellEnd"/>
      <w:r w:rsidR="00BD7BAC">
        <w:rPr>
          <w:lang w:bidi="ar-SA"/>
        </w:rPr>
        <w:t xml:space="preserve">, sesame seeds </w:t>
      </w:r>
      <w:r w:rsidR="00954FEA">
        <w:rPr>
          <w:lang w:bidi="ar-SA"/>
        </w:rPr>
        <w:t>and soybeans.</w:t>
      </w:r>
      <w:r w:rsidR="00F243F4">
        <w:rPr>
          <w:lang w:bidi="ar-SA"/>
        </w:rPr>
        <w:t xml:space="preserve"> </w:t>
      </w:r>
      <w:r w:rsidRPr="008C5A29">
        <w:rPr>
          <w:lang w:bidi="ar-SA"/>
        </w:rPr>
        <w:t>As food options expand due to new foods and ingredients entering the food supply</w:t>
      </w:r>
      <w:r w:rsidR="005331E9">
        <w:rPr>
          <w:lang w:bidi="ar-SA"/>
        </w:rPr>
        <w:t xml:space="preserve">, </w:t>
      </w:r>
      <w:r w:rsidRPr="008C5A29">
        <w:rPr>
          <w:lang w:bidi="ar-SA"/>
        </w:rPr>
        <w:t xml:space="preserve">the likelihood of new food </w:t>
      </w:r>
      <w:r w:rsidR="00E5031D" w:rsidRPr="008C5A29">
        <w:rPr>
          <w:lang w:bidi="ar-SA"/>
        </w:rPr>
        <w:t xml:space="preserve">allergens </w:t>
      </w:r>
      <w:r w:rsidR="00E5031D">
        <w:rPr>
          <w:lang w:bidi="ar-SA"/>
        </w:rPr>
        <w:t xml:space="preserve">emerging </w:t>
      </w:r>
      <w:r w:rsidRPr="008C5A29">
        <w:rPr>
          <w:lang w:bidi="ar-SA"/>
        </w:rPr>
        <w:t>increases.</w:t>
      </w:r>
    </w:p>
    <w:p w14:paraId="54CA41A9" w14:textId="77777777" w:rsidR="008C5A29" w:rsidRDefault="008C5A29" w:rsidP="00FD7EC3">
      <w:pPr>
        <w:rPr>
          <w:lang w:bidi="ar-SA"/>
        </w:rPr>
      </w:pPr>
    </w:p>
    <w:p w14:paraId="54CA41AE" w14:textId="1F0B0E18" w:rsidR="00CF7EB5" w:rsidRDefault="00CF7EB5" w:rsidP="00CF7EB5">
      <w:pPr>
        <w:rPr>
          <w:lang w:bidi="ar-SA"/>
        </w:rPr>
      </w:pPr>
      <w:r>
        <w:rPr>
          <w:lang w:bidi="ar-SA"/>
        </w:rPr>
        <w:t>Lupin is a legume and is related to peanut and soy, which have allergenic properties for some consumers. Lupin likewise has the potential to be an allergen, though</w:t>
      </w:r>
      <w:r w:rsidR="009547B7">
        <w:rPr>
          <w:lang w:bidi="ar-SA"/>
        </w:rPr>
        <w:t xml:space="preserve"> in Australia and New Zealand</w:t>
      </w:r>
      <w:r>
        <w:rPr>
          <w:lang w:bidi="ar-SA"/>
        </w:rPr>
        <w:t xml:space="preserve"> </w:t>
      </w:r>
      <w:r w:rsidR="00764A0D">
        <w:rPr>
          <w:lang w:bidi="ar-SA"/>
        </w:rPr>
        <w:t xml:space="preserve">lupin allergy is </w:t>
      </w:r>
      <w:r>
        <w:rPr>
          <w:lang w:bidi="ar-SA"/>
        </w:rPr>
        <w:t>currently not as well-known or as prevalent as peanut or soy. This lower prevalence may be at least partly due to the current lower use of lupin-derived ingredients</w:t>
      </w:r>
      <w:r w:rsidR="005A4DDE">
        <w:rPr>
          <w:lang w:bidi="ar-SA"/>
        </w:rPr>
        <w:t xml:space="preserve"> and consequential lower exposure,</w:t>
      </w:r>
      <w:r>
        <w:rPr>
          <w:lang w:bidi="ar-SA"/>
        </w:rPr>
        <w:t xml:space="preserve"> compared</w:t>
      </w:r>
      <w:r w:rsidR="00CF1D54">
        <w:rPr>
          <w:lang w:bidi="ar-SA"/>
        </w:rPr>
        <w:t xml:space="preserve"> with peanut or soy. In Europe,</w:t>
      </w:r>
      <w:r>
        <w:rPr>
          <w:lang w:bidi="ar-SA"/>
        </w:rPr>
        <w:t xml:space="preserve"> where lupin is more widely used in food products</w:t>
      </w:r>
      <w:r w:rsidR="00B0226E">
        <w:rPr>
          <w:lang w:bidi="ar-SA"/>
        </w:rPr>
        <w:t>,</w:t>
      </w:r>
      <w:r>
        <w:rPr>
          <w:lang w:bidi="ar-SA"/>
        </w:rPr>
        <w:t xml:space="preserve"> there has been mandatory allergen labelling for food products containing lupin since 2007. </w:t>
      </w:r>
    </w:p>
    <w:p w14:paraId="54CA41AF" w14:textId="77777777" w:rsidR="00CF7EB5" w:rsidRDefault="00CF7EB5" w:rsidP="00CF7EB5">
      <w:pPr>
        <w:rPr>
          <w:lang w:bidi="ar-SA"/>
        </w:rPr>
      </w:pPr>
    </w:p>
    <w:p w14:paraId="54CA41B0" w14:textId="1AB8BBEA" w:rsidR="001A3BA8" w:rsidRDefault="001A3BA8" w:rsidP="00CF7EB5">
      <w:pPr>
        <w:rPr>
          <w:lang w:bidi="ar-SA"/>
        </w:rPr>
      </w:pPr>
      <w:r>
        <w:rPr>
          <w:lang w:bidi="ar-SA"/>
        </w:rPr>
        <w:t xml:space="preserve">The first cases </w:t>
      </w:r>
      <w:r w:rsidR="00CF7EB5">
        <w:rPr>
          <w:lang w:bidi="ar-SA"/>
        </w:rPr>
        <w:t xml:space="preserve">of </w:t>
      </w:r>
      <w:r w:rsidR="00090481">
        <w:rPr>
          <w:lang w:bidi="ar-SA"/>
        </w:rPr>
        <w:t>l</w:t>
      </w:r>
      <w:r w:rsidR="00CF7EB5">
        <w:rPr>
          <w:lang w:bidi="ar-SA"/>
        </w:rPr>
        <w:t>upi</w:t>
      </w:r>
      <w:r>
        <w:rPr>
          <w:lang w:bidi="ar-SA"/>
        </w:rPr>
        <w:t>n food allergy</w:t>
      </w:r>
      <w:r w:rsidR="0044087C">
        <w:rPr>
          <w:lang w:bidi="ar-SA"/>
        </w:rPr>
        <w:t xml:space="preserve"> </w:t>
      </w:r>
      <w:r>
        <w:rPr>
          <w:lang w:bidi="ar-SA"/>
        </w:rPr>
        <w:t>in Australia were reported in the scientific literature</w:t>
      </w:r>
      <w:r w:rsidR="00CF7EB5">
        <w:rPr>
          <w:lang w:bidi="ar-SA"/>
        </w:rPr>
        <w:t xml:space="preserve"> in 2004</w:t>
      </w:r>
      <w:r w:rsidR="0045286A" w:rsidRPr="00F66021">
        <w:rPr>
          <w:lang w:bidi="ar-SA"/>
        </w:rPr>
        <w:t xml:space="preserve"> </w:t>
      </w:r>
      <w:r w:rsidRPr="00F66021">
        <w:rPr>
          <w:lang w:bidi="ar-SA"/>
        </w:rPr>
        <w:t>(Smith et al 2004)</w:t>
      </w:r>
      <w:r w:rsidR="00CF7EB5" w:rsidRPr="00F66021">
        <w:rPr>
          <w:lang w:bidi="ar-SA"/>
        </w:rPr>
        <w:t>.</w:t>
      </w:r>
      <w:r>
        <w:rPr>
          <w:lang w:bidi="ar-SA"/>
        </w:rPr>
        <w:t xml:space="preserve"> </w:t>
      </w:r>
      <w:r w:rsidR="0044087C">
        <w:rPr>
          <w:lang w:bidi="ar-SA"/>
        </w:rPr>
        <w:t xml:space="preserve">At the time of these reports </w:t>
      </w:r>
      <w:r w:rsidR="00CF1D54">
        <w:rPr>
          <w:lang w:bidi="ar-SA"/>
        </w:rPr>
        <w:t xml:space="preserve">Smith </w:t>
      </w:r>
      <w:r w:rsidR="0044087C">
        <w:rPr>
          <w:lang w:bidi="ar-SA"/>
        </w:rPr>
        <w:t xml:space="preserve">commenced </w:t>
      </w:r>
      <w:r>
        <w:rPr>
          <w:lang w:bidi="ar-SA"/>
        </w:rPr>
        <w:t>a register of lupin-induced allergic fo</w:t>
      </w:r>
      <w:r w:rsidR="00CF1D54">
        <w:rPr>
          <w:lang w:bidi="ar-SA"/>
        </w:rPr>
        <w:t>od responses</w:t>
      </w:r>
      <w:r>
        <w:rPr>
          <w:lang w:bidi="ar-SA"/>
        </w:rPr>
        <w:t xml:space="preserve">. </w:t>
      </w:r>
      <w:r w:rsidR="00F66021">
        <w:rPr>
          <w:lang w:bidi="ar-SA"/>
        </w:rPr>
        <w:t xml:space="preserve">The register </w:t>
      </w:r>
      <w:r w:rsidR="005331E9">
        <w:rPr>
          <w:lang w:bidi="ar-SA"/>
        </w:rPr>
        <w:t xml:space="preserve">(which is no longer active) </w:t>
      </w:r>
      <w:r w:rsidR="00F66021">
        <w:rPr>
          <w:lang w:bidi="ar-SA"/>
        </w:rPr>
        <w:t>recorded 14</w:t>
      </w:r>
      <w:r>
        <w:rPr>
          <w:lang w:bidi="ar-SA"/>
        </w:rPr>
        <w:t xml:space="preserve"> cases </w:t>
      </w:r>
      <w:r w:rsidR="00F66021">
        <w:rPr>
          <w:lang w:bidi="ar-SA"/>
        </w:rPr>
        <w:t>of lupin allergy</w:t>
      </w:r>
      <w:r w:rsidR="00B0226E">
        <w:rPr>
          <w:lang w:bidi="ar-SA"/>
        </w:rPr>
        <w:t xml:space="preserve"> </w:t>
      </w:r>
      <w:r w:rsidR="00B0226E">
        <w:rPr>
          <w:lang w:bidi="ar-SA"/>
        </w:rPr>
        <w:sym w:font="Symbol" w:char="F02D"/>
      </w:r>
      <w:r>
        <w:rPr>
          <w:lang w:bidi="ar-SA"/>
        </w:rPr>
        <w:t xml:space="preserve"> 10 cases in South Australia and four cases in </w:t>
      </w:r>
      <w:r w:rsidR="00B0226E">
        <w:rPr>
          <w:lang w:bidi="ar-SA"/>
        </w:rPr>
        <w:t xml:space="preserve">the </w:t>
      </w:r>
      <w:r>
        <w:rPr>
          <w:lang w:bidi="ar-SA"/>
        </w:rPr>
        <w:t xml:space="preserve">Australian Capital Territory. </w:t>
      </w:r>
      <w:r w:rsidR="007066BF">
        <w:rPr>
          <w:lang w:bidi="ar-SA"/>
        </w:rPr>
        <w:t>In addition to these 14 cases</w:t>
      </w:r>
      <w:r w:rsidR="00B0226E">
        <w:rPr>
          <w:lang w:bidi="ar-SA"/>
        </w:rPr>
        <w:t>,</w:t>
      </w:r>
      <w:r w:rsidR="007066BF">
        <w:rPr>
          <w:lang w:bidi="ar-SA"/>
        </w:rPr>
        <w:t xml:space="preserve"> there have also been reports </w:t>
      </w:r>
      <w:r w:rsidR="00E21B3D">
        <w:rPr>
          <w:lang w:bidi="ar-SA"/>
        </w:rPr>
        <w:t xml:space="preserve">of at least ten individuals in Western Australia being allergic to ingested lupin. </w:t>
      </w:r>
      <w:r w:rsidR="007066BF">
        <w:rPr>
          <w:lang w:bidi="ar-SA"/>
        </w:rPr>
        <w:t xml:space="preserve"> </w:t>
      </w:r>
    </w:p>
    <w:p w14:paraId="54CA41B1" w14:textId="77777777" w:rsidR="001A3BA8" w:rsidRDefault="001A3BA8" w:rsidP="00CF7EB5">
      <w:pPr>
        <w:rPr>
          <w:lang w:bidi="ar-SA"/>
        </w:rPr>
      </w:pPr>
    </w:p>
    <w:p w14:paraId="54CA41B2" w14:textId="2C77C28D" w:rsidR="009551F5" w:rsidRDefault="009551F5" w:rsidP="00587BEB">
      <w:pPr>
        <w:rPr>
          <w:lang w:bidi="ar-SA"/>
        </w:rPr>
      </w:pPr>
      <w:r w:rsidRPr="009551F5">
        <w:rPr>
          <w:lang w:bidi="ar-SA"/>
        </w:rPr>
        <w:t>The use of lupin</w:t>
      </w:r>
      <w:r w:rsidR="00090481">
        <w:rPr>
          <w:lang w:bidi="ar-SA"/>
        </w:rPr>
        <w:t>-</w:t>
      </w:r>
      <w:r w:rsidRPr="009551F5">
        <w:rPr>
          <w:lang w:bidi="ar-SA"/>
        </w:rPr>
        <w:t>derived ingredients (such as flour, grits and bran) ha</w:t>
      </w:r>
      <w:r w:rsidR="005F37C6">
        <w:rPr>
          <w:lang w:bidi="ar-SA"/>
        </w:rPr>
        <w:t>s</w:t>
      </w:r>
      <w:r w:rsidRPr="009551F5">
        <w:rPr>
          <w:lang w:bidi="ar-SA"/>
        </w:rPr>
        <w:t xml:space="preserve"> increased in food products produced in Australia, and the lupin industry sees strong potential in </w:t>
      </w:r>
      <w:r w:rsidR="005331E9">
        <w:rPr>
          <w:lang w:bidi="ar-SA"/>
        </w:rPr>
        <w:t xml:space="preserve">developing </w:t>
      </w:r>
      <w:r w:rsidRPr="009551F5">
        <w:rPr>
          <w:lang w:bidi="ar-SA"/>
        </w:rPr>
        <w:t>uses of various</w:t>
      </w:r>
      <w:r w:rsidR="00733D02">
        <w:rPr>
          <w:lang w:bidi="ar-SA"/>
        </w:rPr>
        <w:t xml:space="preserve"> lupin products in food</w:t>
      </w:r>
      <w:r w:rsidRPr="009551F5">
        <w:rPr>
          <w:lang w:bidi="ar-SA"/>
        </w:rPr>
        <w:t xml:space="preserve">. Lupin flour and bran are used in a variety of products such as </w:t>
      </w:r>
      <w:r w:rsidR="00AB68DF">
        <w:rPr>
          <w:lang w:bidi="ar-SA"/>
        </w:rPr>
        <w:t>pasta and bread</w:t>
      </w:r>
      <w:r w:rsidR="005F37C6">
        <w:rPr>
          <w:lang w:bidi="ar-SA"/>
        </w:rPr>
        <w:t xml:space="preserve"> and </w:t>
      </w:r>
      <w:r w:rsidR="00AB68DF">
        <w:rPr>
          <w:lang w:bidi="ar-SA"/>
        </w:rPr>
        <w:t xml:space="preserve">other </w:t>
      </w:r>
      <w:r w:rsidRPr="009551F5">
        <w:rPr>
          <w:lang w:bidi="ar-SA"/>
        </w:rPr>
        <w:t xml:space="preserve">baked goods such as </w:t>
      </w:r>
      <w:proofErr w:type="spellStart"/>
      <w:r w:rsidRPr="009551F5">
        <w:rPr>
          <w:lang w:bidi="ar-SA"/>
        </w:rPr>
        <w:t>muffins</w:t>
      </w:r>
      <w:proofErr w:type="gramStart"/>
      <w:r w:rsidR="00337D06">
        <w:rPr>
          <w:lang w:bidi="ar-SA"/>
        </w:rPr>
        <w:t>,</w:t>
      </w:r>
      <w:r w:rsidRPr="009551F5">
        <w:rPr>
          <w:lang w:bidi="ar-SA"/>
        </w:rPr>
        <w:t>cakes</w:t>
      </w:r>
      <w:proofErr w:type="spellEnd"/>
      <w:proofErr w:type="gramEnd"/>
      <w:r w:rsidRPr="009551F5">
        <w:rPr>
          <w:lang w:bidi="ar-SA"/>
        </w:rPr>
        <w:t xml:space="preserve"> and </w:t>
      </w:r>
      <w:r w:rsidR="00AB68DF">
        <w:rPr>
          <w:lang w:bidi="ar-SA"/>
        </w:rPr>
        <w:t>biscuits</w:t>
      </w:r>
      <w:r w:rsidRPr="009551F5">
        <w:rPr>
          <w:lang w:bidi="ar-SA"/>
        </w:rPr>
        <w:t>.</w:t>
      </w:r>
      <w:r w:rsidRPr="009551F5">
        <w:t xml:space="preserve"> </w:t>
      </w:r>
      <w:r w:rsidR="00082634">
        <w:rPr>
          <w:lang w:bidi="ar-SA"/>
        </w:rPr>
        <w:t>C</w:t>
      </w:r>
      <w:r>
        <w:rPr>
          <w:lang w:bidi="ar-SA"/>
        </w:rPr>
        <w:t xml:space="preserve">urrently </w:t>
      </w:r>
      <w:r w:rsidRPr="009551F5">
        <w:rPr>
          <w:lang w:bidi="ar-SA"/>
        </w:rPr>
        <w:t xml:space="preserve">lupin-containing food products </w:t>
      </w:r>
      <w:r w:rsidR="00733D02">
        <w:rPr>
          <w:lang w:bidi="ar-SA"/>
        </w:rPr>
        <w:t xml:space="preserve">for human consumption </w:t>
      </w:r>
      <w:r w:rsidRPr="009551F5">
        <w:rPr>
          <w:lang w:bidi="ar-SA"/>
        </w:rPr>
        <w:t>are not widely available in New Zealand, nor is there a lupin primary industry in New Zealand</w:t>
      </w:r>
      <w:r w:rsidR="00733D02">
        <w:rPr>
          <w:lang w:bidi="ar-SA"/>
        </w:rPr>
        <w:t xml:space="preserve"> directed at human food production</w:t>
      </w:r>
      <w:r w:rsidRPr="009551F5">
        <w:rPr>
          <w:lang w:bidi="ar-SA"/>
        </w:rPr>
        <w:t>.</w:t>
      </w:r>
      <w:r>
        <w:rPr>
          <w:lang w:bidi="ar-SA"/>
        </w:rPr>
        <w:t xml:space="preserve"> </w:t>
      </w:r>
      <w:r w:rsidR="00B0226E">
        <w:rPr>
          <w:lang w:bidi="ar-SA"/>
        </w:rPr>
        <w:t>H</w:t>
      </w:r>
      <w:r>
        <w:rPr>
          <w:lang w:bidi="ar-SA"/>
        </w:rPr>
        <w:t>owever</w:t>
      </w:r>
      <w:r w:rsidR="00B0226E">
        <w:rPr>
          <w:lang w:bidi="ar-SA"/>
        </w:rPr>
        <w:t>, this</w:t>
      </w:r>
      <w:r>
        <w:rPr>
          <w:lang w:bidi="ar-SA"/>
        </w:rPr>
        <w:t xml:space="preserve"> may change over time as lupin products become more popular in Australia</w:t>
      </w:r>
      <w:r w:rsidR="00C769A0">
        <w:rPr>
          <w:lang w:bidi="ar-SA"/>
        </w:rPr>
        <w:t>.</w:t>
      </w:r>
      <w:r>
        <w:rPr>
          <w:lang w:bidi="ar-SA"/>
        </w:rPr>
        <w:t xml:space="preserve"> </w:t>
      </w:r>
    </w:p>
    <w:p w14:paraId="48540377" w14:textId="206448BD" w:rsidR="00EF2F4A" w:rsidRDefault="00EF2F4A" w:rsidP="00587BEB">
      <w:pPr>
        <w:rPr>
          <w:lang w:bidi="ar-SA"/>
        </w:rPr>
      </w:pPr>
    </w:p>
    <w:p w14:paraId="54CA41B7" w14:textId="357CF31C" w:rsidR="00D3380C" w:rsidRDefault="00E21B3D" w:rsidP="00587BEB">
      <w:pPr>
        <w:rPr>
          <w:lang w:bidi="ar-SA"/>
        </w:rPr>
      </w:pPr>
      <w:r w:rsidRPr="00E21B3D">
        <w:rPr>
          <w:lang w:bidi="ar-SA"/>
        </w:rPr>
        <w:t>Historically</w:t>
      </w:r>
      <w:r w:rsidR="00B0226E">
        <w:rPr>
          <w:lang w:bidi="ar-SA"/>
        </w:rPr>
        <w:t>,</w:t>
      </w:r>
      <w:r w:rsidRPr="00E21B3D">
        <w:rPr>
          <w:lang w:bidi="ar-SA"/>
        </w:rPr>
        <w:t xml:space="preserve"> most of the Australian sweet lupin (</w:t>
      </w:r>
      <w:proofErr w:type="spellStart"/>
      <w:r w:rsidR="002A0885">
        <w:rPr>
          <w:i/>
          <w:lang w:bidi="ar-SA"/>
        </w:rPr>
        <w:t>L</w:t>
      </w:r>
      <w:r w:rsidRPr="002A0885">
        <w:rPr>
          <w:i/>
          <w:lang w:bidi="ar-SA"/>
        </w:rPr>
        <w:t>upinus</w:t>
      </w:r>
      <w:proofErr w:type="spellEnd"/>
      <w:r w:rsidRPr="002A0885">
        <w:rPr>
          <w:i/>
          <w:lang w:bidi="ar-SA"/>
        </w:rPr>
        <w:t xml:space="preserve"> </w:t>
      </w:r>
      <w:proofErr w:type="spellStart"/>
      <w:r w:rsidRPr="002A0885">
        <w:rPr>
          <w:i/>
          <w:lang w:bidi="ar-SA"/>
        </w:rPr>
        <w:t>angustifolius</w:t>
      </w:r>
      <w:proofErr w:type="spellEnd"/>
      <w:r w:rsidRPr="00E21B3D">
        <w:rPr>
          <w:lang w:bidi="ar-SA"/>
        </w:rPr>
        <w:t xml:space="preserve">) crop was used for animal feed or exported to overseas markets. As a result of the increased interest in using lupin-derived products </w:t>
      </w:r>
      <w:r w:rsidR="00C769A0">
        <w:rPr>
          <w:lang w:bidi="ar-SA"/>
        </w:rPr>
        <w:t xml:space="preserve">as a human food source </w:t>
      </w:r>
      <w:r w:rsidRPr="00E21B3D">
        <w:rPr>
          <w:lang w:bidi="ar-SA"/>
        </w:rPr>
        <w:t>in Australia, it is expected that in addition to the Australian sweet lupin, other varieties of lupin will also be cultivated in Australia or imported to satisfy demand. White lupin (</w:t>
      </w:r>
      <w:proofErr w:type="spellStart"/>
      <w:r w:rsidRPr="002A0885">
        <w:rPr>
          <w:i/>
          <w:lang w:bidi="ar-SA"/>
        </w:rPr>
        <w:t>Lupinus</w:t>
      </w:r>
      <w:proofErr w:type="spellEnd"/>
      <w:r w:rsidRPr="002A0885">
        <w:rPr>
          <w:i/>
          <w:lang w:bidi="ar-SA"/>
        </w:rPr>
        <w:t xml:space="preserve"> </w:t>
      </w:r>
      <w:proofErr w:type="spellStart"/>
      <w:r w:rsidRPr="002A0885">
        <w:rPr>
          <w:i/>
          <w:lang w:bidi="ar-SA"/>
        </w:rPr>
        <w:t>albus</w:t>
      </w:r>
      <w:proofErr w:type="spellEnd"/>
      <w:r w:rsidRPr="00E21B3D">
        <w:rPr>
          <w:lang w:bidi="ar-SA"/>
        </w:rPr>
        <w:t xml:space="preserve">) and yellow lupin </w:t>
      </w:r>
      <w:r w:rsidRPr="002A0885">
        <w:rPr>
          <w:i/>
          <w:lang w:bidi="ar-SA"/>
        </w:rPr>
        <w:t>(</w:t>
      </w:r>
      <w:proofErr w:type="spellStart"/>
      <w:r w:rsidRPr="002A0885">
        <w:rPr>
          <w:i/>
          <w:lang w:bidi="ar-SA"/>
        </w:rPr>
        <w:t>Lupinus</w:t>
      </w:r>
      <w:proofErr w:type="spellEnd"/>
      <w:r w:rsidRPr="002A0885">
        <w:rPr>
          <w:i/>
          <w:lang w:bidi="ar-SA"/>
        </w:rPr>
        <w:t xml:space="preserve"> </w:t>
      </w:r>
      <w:proofErr w:type="spellStart"/>
      <w:r w:rsidRPr="002A0885">
        <w:rPr>
          <w:i/>
          <w:lang w:bidi="ar-SA"/>
        </w:rPr>
        <w:t>luteus</w:t>
      </w:r>
      <w:proofErr w:type="spellEnd"/>
      <w:r w:rsidRPr="00E21B3D">
        <w:rPr>
          <w:lang w:bidi="ar-SA"/>
        </w:rPr>
        <w:t xml:space="preserve">) are two other cultivated species widely used in food production in Europe.    </w:t>
      </w:r>
    </w:p>
    <w:p w14:paraId="54CA41B8" w14:textId="77777777" w:rsidR="0053464E" w:rsidRPr="00E57B99" w:rsidRDefault="00F33BB8" w:rsidP="00A56E34">
      <w:pPr>
        <w:pStyle w:val="Heading2"/>
        <w:rPr>
          <w:b w:val="0"/>
        </w:rPr>
      </w:pPr>
      <w:bookmarkStart w:id="14" w:name="_Toc453269810"/>
      <w:r>
        <w:t>1</w:t>
      </w:r>
      <w:r w:rsidR="0053464E" w:rsidRPr="0053464E">
        <w:t>.1</w:t>
      </w:r>
      <w:r w:rsidR="0053464E" w:rsidRPr="0053464E">
        <w:tab/>
      </w:r>
      <w:bookmarkStart w:id="15" w:name="_Toc300761891"/>
      <w:bookmarkStart w:id="16" w:name="_Toc300933420"/>
      <w:bookmarkEnd w:id="12"/>
      <w:bookmarkEnd w:id="13"/>
      <w:r w:rsidR="00E21901">
        <w:t>T</w:t>
      </w:r>
      <w:r w:rsidR="0053464E" w:rsidRPr="0053464E">
        <w:t>he</w:t>
      </w:r>
      <w:bookmarkEnd w:id="15"/>
      <w:r w:rsidR="00E21901">
        <w:t xml:space="preserve"> </w:t>
      </w:r>
      <w:r w:rsidR="00256D65" w:rsidRPr="00E57B99">
        <w:rPr>
          <w:rFonts w:ascii="Arial Bold" w:hAnsi="Arial Bold"/>
          <w:b w:val="0"/>
        </w:rPr>
        <w:t>Proposal</w:t>
      </w:r>
      <w:bookmarkEnd w:id="14"/>
      <w:bookmarkEnd w:id="16"/>
    </w:p>
    <w:p w14:paraId="54CA41B9" w14:textId="77777777" w:rsidR="0053464E" w:rsidRDefault="00CA3EDE" w:rsidP="0053464E">
      <w:r>
        <w:t>FSANZ has prepared this Proposal to:</w:t>
      </w:r>
    </w:p>
    <w:p w14:paraId="54CA41BA" w14:textId="77777777" w:rsidR="00CA3EDE" w:rsidRDefault="00CA3EDE" w:rsidP="00CA3EDE">
      <w:pPr>
        <w:pStyle w:val="ListParagraph"/>
      </w:pPr>
    </w:p>
    <w:p w14:paraId="54CA41BB" w14:textId="7D36FCAD" w:rsidR="00CA3EDE" w:rsidRDefault="005331E9" w:rsidP="002A0885">
      <w:pPr>
        <w:pStyle w:val="FSBullet1"/>
      </w:pPr>
      <w:r>
        <w:t>e</w:t>
      </w:r>
      <w:r w:rsidR="00E5031D">
        <w:t xml:space="preserve">valuate the </w:t>
      </w:r>
      <w:r w:rsidR="00CA3EDE">
        <w:t xml:space="preserve">population health significance of </w:t>
      </w:r>
      <w:r w:rsidR="00E5031D">
        <w:t>lupin as a new food allergen in Australia and New Zealand against international criteria for new allergens</w:t>
      </w:r>
      <w:r w:rsidR="00B0226E">
        <w:t>,</w:t>
      </w:r>
      <w:r w:rsidR="00CA3EDE">
        <w:t xml:space="preserve"> including the potential for the cross-reactivity with other </w:t>
      </w:r>
      <w:r w:rsidR="00E94922">
        <w:t xml:space="preserve">legume-based </w:t>
      </w:r>
      <w:r w:rsidR="00CA3EDE">
        <w:t>food allergens</w:t>
      </w:r>
      <w:r w:rsidR="00220915">
        <w:t xml:space="preserve"> such as </w:t>
      </w:r>
      <w:r w:rsidR="00CA3EDE">
        <w:t>peanut</w:t>
      </w:r>
      <w:r w:rsidR="00B95ACB">
        <w:t xml:space="preserve"> </w:t>
      </w:r>
      <w:r w:rsidR="00220915">
        <w:t xml:space="preserve">and </w:t>
      </w:r>
      <w:r w:rsidR="00B95ACB">
        <w:t>soy</w:t>
      </w:r>
    </w:p>
    <w:p w14:paraId="54CA41BC" w14:textId="77777777" w:rsidR="00CA3EDE" w:rsidRDefault="00CA3EDE" w:rsidP="00090481">
      <w:pPr>
        <w:pStyle w:val="ListParagraph"/>
        <w:ind w:left="1440"/>
      </w:pPr>
    </w:p>
    <w:p w14:paraId="41D57EDD" w14:textId="79684777" w:rsidR="00E94922" w:rsidRDefault="005331E9" w:rsidP="00E94922">
      <w:pPr>
        <w:pStyle w:val="FSBullet1"/>
      </w:pPr>
      <w:proofErr w:type="gramStart"/>
      <w:r>
        <w:t>d</w:t>
      </w:r>
      <w:r w:rsidR="00CA3EDE">
        <w:t>evelop</w:t>
      </w:r>
      <w:proofErr w:type="gramEnd"/>
      <w:r w:rsidR="00CA3EDE">
        <w:t xml:space="preserve"> appropriate risk management strategies to manage the identified risks, including consideration of a need for food regulatory measures in the Code.</w:t>
      </w:r>
    </w:p>
    <w:p w14:paraId="0963EB8F" w14:textId="77777777" w:rsidR="00E94922" w:rsidRDefault="00E94922" w:rsidP="00E94922">
      <w:pPr>
        <w:ind w:left="567"/>
        <w:rPr>
          <w:lang w:bidi="ar-SA"/>
        </w:rPr>
      </w:pPr>
    </w:p>
    <w:p w14:paraId="5950918B" w14:textId="74C26688" w:rsidR="00E94922" w:rsidRPr="009B4EC6" w:rsidRDefault="00E94922" w:rsidP="00E94922">
      <w:pPr>
        <w:rPr>
          <w:szCs w:val="22"/>
          <w:lang w:bidi="ar-SA"/>
        </w:rPr>
      </w:pPr>
      <w:r>
        <w:rPr>
          <w:lang w:bidi="ar-SA"/>
        </w:rPr>
        <w:t xml:space="preserve">The </w:t>
      </w:r>
      <w:r w:rsidR="00B0226E">
        <w:rPr>
          <w:lang w:bidi="ar-SA"/>
        </w:rPr>
        <w:t xml:space="preserve">assessment has </w:t>
      </w:r>
      <w:r>
        <w:rPr>
          <w:lang w:bidi="ar-SA"/>
        </w:rPr>
        <w:t>consider</w:t>
      </w:r>
      <w:r w:rsidR="00B0226E">
        <w:rPr>
          <w:lang w:bidi="ar-SA"/>
        </w:rPr>
        <w:t>ed</w:t>
      </w:r>
      <w:r>
        <w:rPr>
          <w:lang w:bidi="ar-SA"/>
        </w:rPr>
        <w:t xml:space="preserve"> lupin in the form of lupin seeds</w:t>
      </w:r>
      <w:r w:rsidR="009B4EC6">
        <w:rPr>
          <w:lang w:bidi="ar-SA"/>
        </w:rPr>
        <w:t xml:space="preserve"> (also known as kernels)</w:t>
      </w:r>
      <w:r w:rsidR="00606A33">
        <w:rPr>
          <w:lang w:bidi="ar-SA"/>
        </w:rPr>
        <w:t>, which can be</w:t>
      </w:r>
      <w:r>
        <w:rPr>
          <w:lang w:bidi="ar-SA"/>
        </w:rPr>
        <w:t xml:space="preserve"> consumed whole </w:t>
      </w:r>
      <w:r w:rsidR="004F3E2E">
        <w:rPr>
          <w:lang w:bidi="ar-SA"/>
        </w:rPr>
        <w:t>(</w:t>
      </w:r>
      <w:r>
        <w:rPr>
          <w:lang w:bidi="ar-SA"/>
        </w:rPr>
        <w:t>either raw or after preparation</w:t>
      </w:r>
      <w:r w:rsidR="004F3E2E">
        <w:rPr>
          <w:lang w:bidi="ar-SA"/>
        </w:rPr>
        <w:t>, such as in</w:t>
      </w:r>
      <w:r w:rsidR="0040749B">
        <w:rPr>
          <w:lang w:bidi="ar-SA"/>
        </w:rPr>
        <w:t xml:space="preserve"> brine</w:t>
      </w:r>
      <w:r w:rsidR="004F3E2E">
        <w:rPr>
          <w:lang w:bidi="ar-SA"/>
        </w:rPr>
        <w:t>)</w:t>
      </w:r>
      <w:r w:rsidR="0040749B">
        <w:rPr>
          <w:lang w:bidi="ar-SA"/>
        </w:rPr>
        <w:t xml:space="preserve">, </w:t>
      </w:r>
      <w:r>
        <w:rPr>
          <w:lang w:bidi="ar-SA"/>
        </w:rPr>
        <w:t>plus all products derived from lupin seeds</w:t>
      </w:r>
      <w:r w:rsidR="009B4EC6">
        <w:rPr>
          <w:lang w:bidi="ar-SA"/>
        </w:rPr>
        <w:t>/kernels</w:t>
      </w:r>
      <w:r>
        <w:rPr>
          <w:lang w:bidi="ar-SA"/>
        </w:rPr>
        <w:t xml:space="preserve"> e.g.</w:t>
      </w:r>
      <w:r w:rsidR="009B4EC6" w:rsidRPr="009B4EC6">
        <w:rPr>
          <w:lang w:eastAsia="en-AU" w:bidi="ar-SA"/>
        </w:rPr>
        <w:t xml:space="preserve"> </w:t>
      </w:r>
      <w:r w:rsidR="009B4EC6">
        <w:rPr>
          <w:lang w:eastAsia="en-AU" w:bidi="ar-SA"/>
        </w:rPr>
        <w:t>flour, meal, hulls, bran, lupin grits</w:t>
      </w:r>
      <w:r w:rsidR="005331E9">
        <w:rPr>
          <w:lang w:eastAsia="en-AU" w:bidi="ar-SA"/>
        </w:rPr>
        <w:t xml:space="preserve"> and </w:t>
      </w:r>
      <w:r w:rsidR="00361D62">
        <w:rPr>
          <w:lang w:eastAsia="en-AU" w:bidi="ar-SA"/>
        </w:rPr>
        <w:t>oil</w:t>
      </w:r>
      <w:r w:rsidR="004F3E2E">
        <w:rPr>
          <w:lang w:eastAsia="en-AU" w:bidi="ar-SA"/>
        </w:rPr>
        <w:t xml:space="preserve">. </w:t>
      </w:r>
      <w:r w:rsidR="00B0226E">
        <w:rPr>
          <w:lang w:eastAsia="en-AU" w:bidi="ar-SA"/>
        </w:rPr>
        <w:t>L</w:t>
      </w:r>
      <w:r w:rsidR="004F3E2E">
        <w:rPr>
          <w:lang w:eastAsia="en-AU" w:bidi="ar-SA"/>
        </w:rPr>
        <w:t>upin</w:t>
      </w:r>
      <w:r w:rsidR="009B4EC6">
        <w:rPr>
          <w:lang w:eastAsia="en-AU" w:bidi="ar-SA"/>
        </w:rPr>
        <w:t xml:space="preserve"> </w:t>
      </w:r>
      <w:r w:rsidR="009B4EC6" w:rsidRPr="009B4EC6">
        <w:rPr>
          <w:rFonts w:cs="Arial"/>
          <w:szCs w:val="22"/>
        </w:rPr>
        <w:t>whenever</w:t>
      </w:r>
      <w:r w:rsidR="004F3E2E">
        <w:rPr>
          <w:rFonts w:cs="Arial"/>
          <w:szCs w:val="22"/>
        </w:rPr>
        <w:t xml:space="preserve"> it is </w:t>
      </w:r>
      <w:r w:rsidR="009B4EC6" w:rsidRPr="009B4EC6">
        <w:rPr>
          <w:rFonts w:cs="Arial"/>
          <w:szCs w:val="22"/>
        </w:rPr>
        <w:t xml:space="preserve">present in a food as an ingredient, ingredient of a compound ingredient, </w:t>
      </w:r>
      <w:r w:rsidR="009B4EC6" w:rsidRPr="009B4EC6">
        <w:rPr>
          <w:rFonts w:cs="Arial"/>
          <w:szCs w:val="22"/>
        </w:rPr>
        <w:lastRenderedPageBreak/>
        <w:t>food additive or processing aid (</w:t>
      </w:r>
      <w:r w:rsidR="00CB2D69">
        <w:rPr>
          <w:rFonts w:cs="Arial"/>
          <w:szCs w:val="22"/>
        </w:rPr>
        <w:t>including when used as an</w:t>
      </w:r>
      <w:r w:rsidR="009B4EC6" w:rsidRPr="009B4EC6">
        <w:rPr>
          <w:rFonts w:cs="Arial"/>
          <w:szCs w:val="22"/>
        </w:rPr>
        <w:t xml:space="preserve"> ingredient or component of </w:t>
      </w:r>
      <w:r w:rsidR="00CB2D69">
        <w:rPr>
          <w:rFonts w:cs="Arial"/>
          <w:szCs w:val="22"/>
        </w:rPr>
        <w:t>these</w:t>
      </w:r>
      <w:r w:rsidR="009B4EC6" w:rsidRPr="009B4EC6">
        <w:rPr>
          <w:rFonts w:cs="Arial"/>
          <w:szCs w:val="22"/>
        </w:rPr>
        <w:t>)</w:t>
      </w:r>
      <w:r w:rsidR="00B0226E">
        <w:rPr>
          <w:rFonts w:cs="Arial"/>
          <w:szCs w:val="22"/>
        </w:rPr>
        <w:t xml:space="preserve"> is also included as part of the consideration of the Proposal</w:t>
      </w:r>
      <w:r w:rsidR="009B4EC6" w:rsidRPr="009B4EC6">
        <w:rPr>
          <w:rFonts w:cs="Arial"/>
          <w:szCs w:val="22"/>
        </w:rPr>
        <w:t>.</w:t>
      </w:r>
    </w:p>
    <w:p w14:paraId="00B0E457" w14:textId="77777777" w:rsidR="00E94922" w:rsidRDefault="00E94922" w:rsidP="00E94922">
      <w:pPr>
        <w:pStyle w:val="FSBullet1"/>
        <w:numPr>
          <w:ilvl w:val="0"/>
          <w:numId w:val="0"/>
        </w:numPr>
        <w:ind w:left="567"/>
      </w:pPr>
    </w:p>
    <w:p w14:paraId="54CA41BE" w14:textId="06CD5AA1" w:rsidR="00CA3EDE" w:rsidRPr="00CA3EDE" w:rsidRDefault="0040749B" w:rsidP="00CA3EDE">
      <w:r>
        <w:rPr>
          <w:lang w:bidi="ar-SA"/>
        </w:rPr>
        <w:t>Throughout this assessment summary, the term “lupin and lupin</w:t>
      </w:r>
      <w:r w:rsidR="004F3E2E">
        <w:rPr>
          <w:lang w:bidi="ar-SA"/>
        </w:rPr>
        <w:t>-derived</w:t>
      </w:r>
      <w:r>
        <w:rPr>
          <w:lang w:bidi="ar-SA"/>
        </w:rPr>
        <w:t xml:space="preserve"> products” refers to any edible form of the </w:t>
      </w:r>
      <w:r w:rsidR="000A5C4E">
        <w:rPr>
          <w:lang w:bidi="ar-SA"/>
        </w:rPr>
        <w:t xml:space="preserve">lupin </w:t>
      </w:r>
      <w:r>
        <w:rPr>
          <w:lang w:bidi="ar-SA"/>
        </w:rPr>
        <w:t xml:space="preserve">seed/kernel.  </w:t>
      </w:r>
    </w:p>
    <w:p w14:paraId="54CA41BF" w14:textId="443815D6" w:rsidR="0053464E" w:rsidRPr="0053464E" w:rsidRDefault="00F33BB8" w:rsidP="0045286A">
      <w:pPr>
        <w:pStyle w:val="Heading2"/>
      </w:pPr>
      <w:bookmarkStart w:id="17" w:name="_Toc300761892"/>
      <w:bookmarkStart w:id="18" w:name="_Toc300933421"/>
      <w:bookmarkStart w:id="19" w:name="_Toc453269811"/>
      <w:r>
        <w:t>1</w:t>
      </w:r>
      <w:r w:rsidR="00A4793D">
        <w:t>.2</w:t>
      </w:r>
      <w:r w:rsidR="00A56E34">
        <w:tab/>
        <w:t>The c</w:t>
      </w:r>
      <w:r w:rsidR="0053464E" w:rsidRPr="0053464E">
        <w:t xml:space="preserve">urrent </w:t>
      </w:r>
      <w:r w:rsidR="00B0226E">
        <w:t>s</w:t>
      </w:r>
      <w:r w:rsidR="0053464E" w:rsidRPr="0053464E">
        <w:t>tandard</w:t>
      </w:r>
      <w:bookmarkEnd w:id="17"/>
      <w:bookmarkEnd w:id="18"/>
      <w:r w:rsidR="00A15977">
        <w:t>s</w:t>
      </w:r>
      <w:bookmarkEnd w:id="19"/>
    </w:p>
    <w:p w14:paraId="54CA41C3" w14:textId="24C61AF0" w:rsidR="006E7009" w:rsidRDefault="005C7451" w:rsidP="005C7451">
      <w:pPr>
        <w:pStyle w:val="Heading3"/>
      </w:pPr>
      <w:bookmarkStart w:id="20" w:name="_Toc453269812"/>
      <w:r>
        <w:t>1.2.</w:t>
      </w:r>
      <w:r w:rsidR="001F19BD">
        <w:t>1</w:t>
      </w:r>
      <w:r w:rsidR="00961BF9">
        <w:tab/>
      </w:r>
      <w:r w:rsidR="001A6188">
        <w:t xml:space="preserve">Lupin and </w:t>
      </w:r>
      <w:r w:rsidR="00FF181A" w:rsidRPr="001A6188">
        <w:t xml:space="preserve">natural </w:t>
      </w:r>
      <w:r w:rsidR="001A6188" w:rsidRPr="001A6188">
        <w:t>contaminants</w:t>
      </w:r>
      <w:bookmarkEnd w:id="20"/>
      <w:r w:rsidR="001A6188" w:rsidRPr="001A6188">
        <w:t xml:space="preserve"> </w:t>
      </w:r>
      <w:r w:rsidR="006E7009">
        <w:t xml:space="preserve"> </w:t>
      </w:r>
    </w:p>
    <w:p w14:paraId="616C932C" w14:textId="3AE99C47" w:rsidR="001A6188" w:rsidRDefault="001A6188" w:rsidP="005729D9">
      <w:pPr>
        <w:rPr>
          <w:lang w:eastAsia="en-AU" w:bidi="ar-SA"/>
        </w:rPr>
      </w:pPr>
      <w:r>
        <w:rPr>
          <w:lang w:eastAsia="en-AU" w:bidi="ar-SA"/>
        </w:rPr>
        <w:t xml:space="preserve">The only permissions in the </w:t>
      </w:r>
      <w:r w:rsidRPr="00D1649A">
        <w:t>Code</w:t>
      </w:r>
      <w:r w:rsidR="002F4422">
        <w:t xml:space="preserve"> </w:t>
      </w:r>
      <w:r>
        <w:t>w</w:t>
      </w:r>
      <w:r>
        <w:rPr>
          <w:lang w:eastAsia="en-AU" w:bidi="ar-SA"/>
        </w:rPr>
        <w:t>hich are specific to lupin and lupin products are in Schedule 19</w:t>
      </w:r>
      <w:r w:rsidR="00B0226E">
        <w:rPr>
          <w:lang w:eastAsia="en-AU" w:bidi="ar-SA"/>
        </w:rPr>
        <w:t xml:space="preserve"> – </w:t>
      </w:r>
      <w:r>
        <w:rPr>
          <w:lang w:eastAsia="en-AU" w:bidi="ar-SA"/>
        </w:rPr>
        <w:t xml:space="preserve">Maximum levels of contaminants and natural toxins.  </w:t>
      </w:r>
    </w:p>
    <w:p w14:paraId="032E02B3" w14:textId="77777777" w:rsidR="001A6188" w:rsidRDefault="001A6188" w:rsidP="005729D9">
      <w:pPr>
        <w:rPr>
          <w:lang w:eastAsia="en-AU" w:bidi="ar-SA"/>
        </w:rPr>
      </w:pPr>
    </w:p>
    <w:p w14:paraId="54CA41C8" w14:textId="10385D16" w:rsidR="006E7009" w:rsidRDefault="00B0226E" w:rsidP="005729D9">
      <w:pPr>
        <w:rPr>
          <w:lang w:eastAsia="en-AU" w:bidi="ar-SA"/>
        </w:rPr>
      </w:pPr>
      <w:r>
        <w:rPr>
          <w:lang w:eastAsia="en-AU" w:bidi="ar-SA"/>
        </w:rPr>
        <w:t xml:space="preserve">Section </w:t>
      </w:r>
      <w:r w:rsidR="00AA0F33">
        <w:rPr>
          <w:lang w:eastAsia="en-AU" w:bidi="ar-SA"/>
        </w:rPr>
        <w:t>S19</w:t>
      </w:r>
      <w:r>
        <w:rPr>
          <w:rFonts w:cs="Arial"/>
          <w:lang w:eastAsia="en-AU" w:bidi="ar-SA"/>
        </w:rPr>
        <w:t>—</w:t>
      </w:r>
      <w:r w:rsidR="00AA0F33">
        <w:rPr>
          <w:lang w:eastAsia="en-AU" w:bidi="ar-SA"/>
        </w:rPr>
        <w:t>5</w:t>
      </w:r>
      <w:r>
        <w:rPr>
          <w:lang w:eastAsia="en-AU" w:bidi="ar-SA"/>
        </w:rPr>
        <w:t xml:space="preserve"> sets</w:t>
      </w:r>
      <w:r w:rsidR="008E5C7F">
        <w:t xml:space="preserve"> maximum levels </w:t>
      </w:r>
      <w:r w:rsidR="00FF181A">
        <w:t xml:space="preserve">for </w:t>
      </w:r>
      <w:proofErr w:type="spellStart"/>
      <w:r w:rsidR="00FF181A">
        <w:t>phomopsins</w:t>
      </w:r>
      <w:proofErr w:type="spellEnd"/>
      <w:r w:rsidR="00FF181A">
        <w:t xml:space="preserve"> in lupin seeds and products of </w:t>
      </w:r>
      <w:r w:rsidR="005729D9">
        <w:t xml:space="preserve">lupin seeds, whilst </w:t>
      </w:r>
      <w:r>
        <w:t xml:space="preserve">section </w:t>
      </w:r>
      <w:r w:rsidR="005729D9">
        <w:t>S</w:t>
      </w:r>
      <w:r w:rsidR="005729D9">
        <w:rPr>
          <w:lang w:eastAsia="en-AU" w:bidi="ar-SA"/>
        </w:rPr>
        <w:t>19</w:t>
      </w:r>
      <w:r>
        <w:rPr>
          <w:rFonts w:cs="Arial"/>
          <w:lang w:eastAsia="en-AU" w:bidi="ar-SA"/>
        </w:rPr>
        <w:t>—</w:t>
      </w:r>
      <w:r w:rsidR="005729D9">
        <w:rPr>
          <w:lang w:eastAsia="en-AU" w:bidi="ar-SA"/>
        </w:rPr>
        <w:t xml:space="preserve">6 sets limits for the natural </w:t>
      </w:r>
      <w:r w:rsidR="0098609E">
        <w:rPr>
          <w:lang w:eastAsia="en-AU" w:bidi="ar-SA"/>
        </w:rPr>
        <w:t>toxicant “Lupin alkaloids” in</w:t>
      </w:r>
      <w:r w:rsidR="005729D9">
        <w:rPr>
          <w:lang w:eastAsia="en-AU" w:bidi="ar-SA"/>
        </w:rPr>
        <w:t xml:space="preserve"> lupin flour, lupin kernel flour, lupin kernel meal and lupin hulls.   </w:t>
      </w:r>
      <w:r w:rsidR="0098609E">
        <w:rPr>
          <w:lang w:eastAsia="en-AU" w:bidi="ar-SA"/>
        </w:rPr>
        <w:t xml:space="preserve"> </w:t>
      </w:r>
    </w:p>
    <w:p w14:paraId="2455ED62" w14:textId="77777777" w:rsidR="005729D9" w:rsidRDefault="005729D9" w:rsidP="005729D9">
      <w:pPr>
        <w:rPr>
          <w:lang w:eastAsia="en-AU" w:bidi="ar-SA"/>
        </w:rPr>
      </w:pPr>
    </w:p>
    <w:p w14:paraId="3C74EC7A" w14:textId="418862CC" w:rsidR="005729D9" w:rsidRPr="006E7009" w:rsidRDefault="005729D9" w:rsidP="005729D9">
      <w:pPr>
        <w:rPr>
          <w:lang w:eastAsia="en-AU" w:bidi="ar-SA"/>
        </w:rPr>
      </w:pPr>
      <w:r>
        <w:rPr>
          <w:lang w:eastAsia="en-AU" w:bidi="ar-SA"/>
        </w:rPr>
        <w:t xml:space="preserve">Neither of these requirements </w:t>
      </w:r>
      <w:r w:rsidR="00220915">
        <w:rPr>
          <w:lang w:eastAsia="en-AU" w:bidi="ar-SA"/>
        </w:rPr>
        <w:t>is</w:t>
      </w:r>
      <w:r w:rsidR="00B0226E">
        <w:rPr>
          <w:lang w:eastAsia="en-AU" w:bidi="ar-SA"/>
        </w:rPr>
        <w:t xml:space="preserve"> </w:t>
      </w:r>
      <w:r w:rsidR="005331E9">
        <w:rPr>
          <w:lang w:eastAsia="en-AU" w:bidi="ar-SA"/>
        </w:rPr>
        <w:t>affect</w:t>
      </w:r>
      <w:r w:rsidR="00B0226E">
        <w:rPr>
          <w:lang w:eastAsia="en-AU" w:bidi="ar-SA"/>
        </w:rPr>
        <w:t xml:space="preserve">ed by FSANZ’s proposed </w:t>
      </w:r>
      <w:r>
        <w:rPr>
          <w:lang w:eastAsia="en-AU" w:bidi="ar-SA"/>
        </w:rPr>
        <w:t>require</w:t>
      </w:r>
      <w:r w:rsidR="00B0226E">
        <w:rPr>
          <w:lang w:eastAsia="en-AU" w:bidi="ar-SA"/>
        </w:rPr>
        <w:t>ment for</w:t>
      </w:r>
      <w:r>
        <w:rPr>
          <w:lang w:eastAsia="en-AU" w:bidi="ar-SA"/>
        </w:rPr>
        <w:t xml:space="preserve"> mandatory declaration of </w:t>
      </w:r>
      <w:r w:rsidR="00090481">
        <w:rPr>
          <w:lang w:eastAsia="en-AU" w:bidi="ar-SA"/>
        </w:rPr>
        <w:t>l</w:t>
      </w:r>
      <w:r>
        <w:rPr>
          <w:lang w:eastAsia="en-AU" w:bidi="ar-SA"/>
        </w:rPr>
        <w:t>upin and lupin</w:t>
      </w:r>
      <w:r w:rsidR="00090481">
        <w:rPr>
          <w:lang w:eastAsia="en-AU" w:bidi="ar-SA"/>
        </w:rPr>
        <w:t>-</w:t>
      </w:r>
      <w:r>
        <w:rPr>
          <w:lang w:eastAsia="en-AU" w:bidi="ar-SA"/>
        </w:rPr>
        <w:t xml:space="preserve">derived products in food. </w:t>
      </w:r>
    </w:p>
    <w:p w14:paraId="54CA41C9" w14:textId="5EF87DF0" w:rsidR="005C7451" w:rsidRDefault="006E7009" w:rsidP="005C7451">
      <w:pPr>
        <w:pStyle w:val="Heading3"/>
      </w:pPr>
      <w:bookmarkStart w:id="21" w:name="_Toc453269813"/>
      <w:r>
        <w:t>1.2.</w:t>
      </w:r>
      <w:r w:rsidR="001F19BD">
        <w:t>2</w:t>
      </w:r>
      <w:r w:rsidR="00961BF9">
        <w:tab/>
      </w:r>
      <w:r w:rsidR="003A1359">
        <w:t>Lupin</w:t>
      </w:r>
      <w:r w:rsidR="001F19BD">
        <w:t xml:space="preserve"> </w:t>
      </w:r>
      <w:r w:rsidR="00670242">
        <w:t>and mandatory declaration of food allergens</w:t>
      </w:r>
      <w:bookmarkEnd w:id="21"/>
      <w:r w:rsidR="00670242">
        <w:t xml:space="preserve"> </w:t>
      </w:r>
    </w:p>
    <w:p w14:paraId="28355287" w14:textId="5EADFF41" w:rsidR="002E15F9" w:rsidRDefault="00D90282" w:rsidP="00EE1619">
      <w:pPr>
        <w:tabs>
          <w:tab w:val="left" w:pos="284"/>
        </w:tabs>
      </w:pPr>
      <w:r>
        <w:t xml:space="preserve">Section 1.2.3–4 of </w:t>
      </w:r>
      <w:r w:rsidR="00B60F7F">
        <w:t>Standard 1.2.3</w:t>
      </w:r>
      <w:r w:rsidR="00AF0D6E">
        <w:t xml:space="preserve"> </w:t>
      </w:r>
      <w:r w:rsidR="00B0226E">
        <w:t xml:space="preserve">– </w:t>
      </w:r>
      <w:r w:rsidR="00B60F7F">
        <w:t>Information requirements – warnin</w:t>
      </w:r>
      <w:r w:rsidR="00D1649A" w:rsidRPr="00D1649A">
        <w:t>g</w:t>
      </w:r>
      <w:r w:rsidR="00B60F7F">
        <w:t>, advisory statements and d</w:t>
      </w:r>
      <w:r w:rsidR="00D1649A" w:rsidRPr="00D1649A">
        <w:t>eclarations</w:t>
      </w:r>
      <w:r>
        <w:t xml:space="preserve"> </w:t>
      </w:r>
      <w:r w:rsidR="002E15F9">
        <w:t>lists</w:t>
      </w:r>
      <w:r>
        <w:t xml:space="preserve"> certain foods</w:t>
      </w:r>
      <w:r w:rsidR="00A35435">
        <w:t xml:space="preserve"> </w:t>
      </w:r>
      <w:r w:rsidR="00822443">
        <w:t xml:space="preserve">or substances </w:t>
      </w:r>
      <w:r w:rsidR="002E15F9">
        <w:t>which must</w:t>
      </w:r>
      <w:r>
        <w:t xml:space="preserve"> be declared when present in a food</w:t>
      </w:r>
      <w:r w:rsidR="00AA0F33">
        <w:t>.</w:t>
      </w:r>
      <w:r w:rsidR="00082634">
        <w:t xml:space="preserve"> </w:t>
      </w:r>
      <w:r w:rsidR="002E15F9">
        <w:t xml:space="preserve">Lupin is not currently listed as </w:t>
      </w:r>
      <w:r w:rsidR="00C15942">
        <w:t xml:space="preserve">a food allergen </w:t>
      </w:r>
      <w:r w:rsidR="002E15F9">
        <w:t>requiring declaration.</w:t>
      </w:r>
    </w:p>
    <w:p w14:paraId="7A75EE15" w14:textId="77777777" w:rsidR="002E15F9" w:rsidRDefault="002E15F9" w:rsidP="00EE1619">
      <w:pPr>
        <w:tabs>
          <w:tab w:val="left" w:pos="284"/>
        </w:tabs>
      </w:pPr>
    </w:p>
    <w:p w14:paraId="04AC5CDC" w14:textId="251B5226" w:rsidR="004A05DE" w:rsidRDefault="00D90282" w:rsidP="00EE1619">
      <w:pPr>
        <w:tabs>
          <w:tab w:val="left" w:pos="284"/>
        </w:tabs>
        <w:rPr>
          <w:lang w:eastAsia="en-AU"/>
        </w:rPr>
      </w:pPr>
      <w:r>
        <w:t>The</w:t>
      </w:r>
      <w:r w:rsidR="00BC26DA">
        <w:t xml:space="preserve"> </w:t>
      </w:r>
      <w:r w:rsidR="0019231F">
        <w:t xml:space="preserve">following </w:t>
      </w:r>
      <w:r w:rsidR="00BC26DA">
        <w:t xml:space="preserve">foods </w:t>
      </w:r>
      <w:r w:rsidR="0019231F">
        <w:t xml:space="preserve">are </w:t>
      </w:r>
      <w:r w:rsidR="007C445A">
        <w:t xml:space="preserve">allergens and </w:t>
      </w:r>
      <w:r w:rsidR="00BC26DA">
        <w:t>currently listed in section 1.2.3</w:t>
      </w:r>
      <w:r w:rsidR="00AC0194">
        <w:rPr>
          <w:rFonts w:cs="Arial"/>
        </w:rPr>
        <w:t>—</w:t>
      </w:r>
      <w:r w:rsidR="00BC26DA">
        <w:t>4</w:t>
      </w:r>
      <w:r w:rsidR="00A35435">
        <w:t xml:space="preserve"> as requiring declaration</w:t>
      </w:r>
      <w:r w:rsidR="000E3876">
        <w:t xml:space="preserve"> (with some exceptions)</w:t>
      </w:r>
      <w:r w:rsidR="00361D62">
        <w:rPr>
          <w:rStyle w:val="FootnoteReference"/>
        </w:rPr>
        <w:footnoteReference w:id="2"/>
      </w:r>
      <w:r w:rsidR="00300EC1" w:rsidRPr="00502801">
        <w:rPr>
          <w:lang w:eastAsia="en-AU"/>
        </w:rPr>
        <w:t>:</w:t>
      </w:r>
    </w:p>
    <w:p w14:paraId="6AF29CB0" w14:textId="77777777" w:rsidR="004A1236" w:rsidRPr="00502801" w:rsidRDefault="004A1236" w:rsidP="00EE1619">
      <w:pPr>
        <w:tabs>
          <w:tab w:val="left" w:pos="284"/>
        </w:tabs>
      </w:pPr>
    </w:p>
    <w:p w14:paraId="63732781" w14:textId="242B508D" w:rsidR="004A05DE" w:rsidRPr="00A4632F" w:rsidRDefault="004A05DE" w:rsidP="00A4632F">
      <w:pPr>
        <w:pStyle w:val="FSBullet1"/>
      </w:pPr>
      <w:r w:rsidRPr="00A4632F">
        <w:t>wheat</w:t>
      </w:r>
    </w:p>
    <w:p w14:paraId="53BF79EC" w14:textId="77777777" w:rsidR="004A05DE" w:rsidRPr="00A4632F" w:rsidRDefault="004A05DE" w:rsidP="00361D62">
      <w:pPr>
        <w:pStyle w:val="FSBullet1"/>
      </w:pPr>
      <w:proofErr w:type="spellStart"/>
      <w:r w:rsidRPr="00A4632F">
        <w:t>crustacea</w:t>
      </w:r>
      <w:proofErr w:type="spellEnd"/>
      <w:r w:rsidRPr="00A4632F">
        <w:t xml:space="preserve"> </w:t>
      </w:r>
    </w:p>
    <w:p w14:paraId="73B52873" w14:textId="77777777" w:rsidR="004A05DE" w:rsidRPr="00A4632F" w:rsidRDefault="004A05DE" w:rsidP="00361D62">
      <w:pPr>
        <w:pStyle w:val="FSBullet1"/>
      </w:pPr>
      <w:r w:rsidRPr="00A4632F">
        <w:t xml:space="preserve">egg </w:t>
      </w:r>
    </w:p>
    <w:p w14:paraId="07DDBC31" w14:textId="6FFD8264" w:rsidR="004A05DE" w:rsidRPr="00A4632F" w:rsidRDefault="004A05DE" w:rsidP="00361D62">
      <w:pPr>
        <w:pStyle w:val="FSBullet1"/>
      </w:pPr>
      <w:r w:rsidRPr="00A4632F">
        <w:t xml:space="preserve">fish </w:t>
      </w:r>
    </w:p>
    <w:p w14:paraId="60895361" w14:textId="77777777" w:rsidR="004A05DE" w:rsidRPr="00A4632F" w:rsidRDefault="004A05DE" w:rsidP="00361D62">
      <w:pPr>
        <w:pStyle w:val="FSBullet1"/>
      </w:pPr>
      <w:r w:rsidRPr="00A4632F">
        <w:t xml:space="preserve">milk </w:t>
      </w:r>
    </w:p>
    <w:p w14:paraId="0F509731" w14:textId="77777777" w:rsidR="004A05DE" w:rsidRPr="00A4632F" w:rsidRDefault="004A05DE" w:rsidP="00361D62">
      <w:pPr>
        <w:pStyle w:val="FSBullet1"/>
      </w:pPr>
      <w:r w:rsidRPr="00A4632F">
        <w:t xml:space="preserve">peanuts </w:t>
      </w:r>
    </w:p>
    <w:p w14:paraId="21C4FC4F" w14:textId="77777777" w:rsidR="004A05DE" w:rsidRPr="00A4632F" w:rsidRDefault="004A05DE" w:rsidP="00361D62">
      <w:pPr>
        <w:pStyle w:val="FSBullet1"/>
      </w:pPr>
      <w:r w:rsidRPr="00A4632F">
        <w:t xml:space="preserve">soybeans </w:t>
      </w:r>
    </w:p>
    <w:p w14:paraId="1D101D72" w14:textId="77777777" w:rsidR="004A05DE" w:rsidRPr="00A4632F" w:rsidRDefault="004A05DE" w:rsidP="00361D62">
      <w:pPr>
        <w:pStyle w:val="FSBullet1"/>
      </w:pPr>
      <w:r w:rsidRPr="00A4632F">
        <w:t xml:space="preserve">tree nuts </w:t>
      </w:r>
    </w:p>
    <w:p w14:paraId="0E46617A" w14:textId="02DEF2B7" w:rsidR="004A05DE" w:rsidRPr="00A4632F" w:rsidRDefault="004A05DE" w:rsidP="00A4632F">
      <w:pPr>
        <w:pStyle w:val="FSBullet1"/>
      </w:pPr>
      <w:r w:rsidRPr="00A4632F">
        <w:t>sesame seeds</w:t>
      </w:r>
    </w:p>
    <w:p w14:paraId="3D164E9A" w14:textId="22BFEF2D" w:rsidR="004A05DE" w:rsidRDefault="004A05DE" w:rsidP="00A4632F">
      <w:pPr>
        <w:pStyle w:val="FSBullet1"/>
        <w:numPr>
          <w:ilvl w:val="0"/>
          <w:numId w:val="0"/>
        </w:numPr>
        <w:ind w:left="567" w:hanging="567"/>
        <w:rPr>
          <w:lang w:eastAsia="en-AU"/>
        </w:rPr>
      </w:pPr>
    </w:p>
    <w:p w14:paraId="1EA0274B" w14:textId="35F3CD2A" w:rsidR="00DF6EEE" w:rsidRDefault="002E15F9" w:rsidP="00EE1619">
      <w:pPr>
        <w:pStyle w:val="FSBullet1"/>
        <w:numPr>
          <w:ilvl w:val="0"/>
          <w:numId w:val="0"/>
        </w:numPr>
        <w:rPr>
          <w:lang w:eastAsia="en-AU"/>
        </w:rPr>
      </w:pPr>
      <w:r>
        <w:rPr>
          <w:lang w:eastAsia="en-AU"/>
        </w:rPr>
        <w:t>These foods</w:t>
      </w:r>
      <w:r w:rsidR="00A4632F">
        <w:rPr>
          <w:lang w:eastAsia="en-AU"/>
        </w:rPr>
        <w:t>, or products of these foods,</w:t>
      </w:r>
      <w:r>
        <w:rPr>
          <w:lang w:eastAsia="en-AU"/>
        </w:rPr>
        <w:t xml:space="preserve"> must be declared when</w:t>
      </w:r>
      <w:r w:rsidR="00DF6EEE" w:rsidRPr="00502801">
        <w:rPr>
          <w:lang w:eastAsia="en-AU"/>
        </w:rPr>
        <w:t xml:space="preserve"> present as</w:t>
      </w:r>
      <w:r>
        <w:rPr>
          <w:lang w:eastAsia="en-AU"/>
        </w:rPr>
        <w:t xml:space="preserve"> </w:t>
      </w:r>
      <w:r w:rsidR="00DF6EEE" w:rsidRPr="00502801">
        <w:rPr>
          <w:lang w:eastAsia="en-AU"/>
        </w:rPr>
        <w:t>an ingredient</w:t>
      </w:r>
      <w:r>
        <w:rPr>
          <w:lang w:eastAsia="en-AU"/>
        </w:rPr>
        <w:t xml:space="preserve">, </w:t>
      </w:r>
      <w:r w:rsidR="00DF6EEE" w:rsidRPr="00502801">
        <w:rPr>
          <w:lang w:eastAsia="en-AU"/>
        </w:rPr>
        <w:t>an ingr</w:t>
      </w:r>
      <w:r>
        <w:rPr>
          <w:lang w:eastAsia="en-AU"/>
        </w:rPr>
        <w:t>edient of a compound ingredient,</w:t>
      </w:r>
      <w:r w:rsidR="00DF6EEE" w:rsidRPr="00502801">
        <w:rPr>
          <w:lang w:eastAsia="en-AU"/>
        </w:rPr>
        <w:t xml:space="preserve"> or</w:t>
      </w:r>
      <w:r>
        <w:rPr>
          <w:lang w:eastAsia="en-AU"/>
        </w:rPr>
        <w:t xml:space="preserve"> as </w:t>
      </w:r>
      <w:r w:rsidR="00DF6EEE" w:rsidRPr="00502801">
        <w:rPr>
          <w:lang w:eastAsia="en-AU"/>
        </w:rPr>
        <w:t xml:space="preserve">a food additive or </w:t>
      </w:r>
      <w:r>
        <w:rPr>
          <w:lang w:eastAsia="en-AU"/>
        </w:rPr>
        <w:t>processing aid (</w:t>
      </w:r>
      <w:r w:rsidR="009A32B4">
        <w:rPr>
          <w:lang w:eastAsia="en-AU"/>
        </w:rPr>
        <w:t>including when used as an</w:t>
      </w:r>
      <w:r w:rsidR="00DF6EEE">
        <w:rPr>
          <w:lang w:eastAsia="en-AU"/>
        </w:rPr>
        <w:t xml:space="preserve"> ingredient or </w:t>
      </w:r>
      <w:r w:rsidR="00DF6EEE" w:rsidRPr="00502801">
        <w:rPr>
          <w:lang w:eastAsia="en-AU"/>
        </w:rPr>
        <w:t xml:space="preserve">component of </w:t>
      </w:r>
      <w:r w:rsidR="009A32B4">
        <w:rPr>
          <w:lang w:eastAsia="en-AU"/>
        </w:rPr>
        <w:t>these</w:t>
      </w:r>
      <w:r>
        <w:rPr>
          <w:lang w:eastAsia="en-AU"/>
        </w:rPr>
        <w:t>).</w:t>
      </w:r>
    </w:p>
    <w:p w14:paraId="2FFFC51F" w14:textId="64B1CE79" w:rsidR="006C00C0" w:rsidRDefault="006C00C0" w:rsidP="00D1649A"/>
    <w:p w14:paraId="016AA581" w14:textId="063ECEF2" w:rsidR="00323027" w:rsidRDefault="00612609" w:rsidP="00D1649A">
      <w:r>
        <w:t xml:space="preserve">In accordance with </w:t>
      </w:r>
      <w:r w:rsidR="00420AA5">
        <w:t xml:space="preserve">Standard 1.2.1 </w:t>
      </w:r>
      <w:r w:rsidR="00AC0194">
        <w:t xml:space="preserve">– </w:t>
      </w:r>
      <w:r w:rsidR="00420AA5">
        <w:t>Requirements to have labels or otherwise provide information</w:t>
      </w:r>
      <w:r w:rsidR="00AF0D6E">
        <w:t>)</w:t>
      </w:r>
      <w:r w:rsidR="00420AA5">
        <w:t xml:space="preserve"> the </w:t>
      </w:r>
      <w:r>
        <w:t xml:space="preserve">declaration </w:t>
      </w:r>
      <w:r w:rsidR="00533A0B">
        <w:t>required by</w:t>
      </w:r>
      <w:r w:rsidR="00E36718">
        <w:t xml:space="preserve"> section</w:t>
      </w:r>
      <w:r w:rsidR="00420AA5">
        <w:t xml:space="preserve"> 1.2.3</w:t>
      </w:r>
      <w:r w:rsidR="00744DCC" w:rsidRPr="00744DCC">
        <w:rPr>
          <w:rFonts w:eastAsia="Calibri"/>
          <w:szCs w:val="22"/>
          <w:lang w:bidi="ar-SA"/>
        </w:rPr>
        <w:t>—</w:t>
      </w:r>
      <w:r w:rsidR="00744DCC" w:rsidRPr="00744DCC">
        <w:rPr>
          <w:rFonts w:eastAsia="Calibri"/>
          <w:szCs w:val="22"/>
          <w:lang w:val="en-AU" w:eastAsia="en-AU" w:bidi="ar-SA"/>
        </w:rPr>
        <w:t xml:space="preserve">4 </w:t>
      </w:r>
      <w:r>
        <w:t>must be provided</w:t>
      </w:r>
      <w:r w:rsidR="00420AA5">
        <w:t xml:space="preserve"> on the label</w:t>
      </w:r>
      <w:r w:rsidR="00A37588">
        <w:t xml:space="preserve"> on a package of </w:t>
      </w:r>
      <w:r>
        <w:t xml:space="preserve">the </w:t>
      </w:r>
      <w:r w:rsidR="00A37588">
        <w:t>food</w:t>
      </w:r>
      <w:r w:rsidR="00AC0194">
        <w:t>, o</w:t>
      </w:r>
      <w:r>
        <w:t>r w</w:t>
      </w:r>
      <w:r w:rsidR="006D7F4E">
        <w:t>he</w:t>
      </w:r>
      <w:r w:rsidR="009D2EF5">
        <w:t>re</w:t>
      </w:r>
      <w:r w:rsidR="006D7F4E">
        <w:t xml:space="preserve"> a food is not required to bear a label (e.g. </w:t>
      </w:r>
      <w:r w:rsidR="00284432">
        <w:t xml:space="preserve">when the food is </w:t>
      </w:r>
      <w:r w:rsidR="00FE7B99">
        <w:t>u</w:t>
      </w:r>
      <w:r w:rsidR="00284432">
        <w:t xml:space="preserve">npackaged or </w:t>
      </w:r>
      <w:r w:rsidR="00FE7B99">
        <w:t>is</w:t>
      </w:r>
      <w:r w:rsidR="006D7F4E">
        <w:t xml:space="preserve"> made and packaged on the premises)</w:t>
      </w:r>
      <w:r w:rsidR="00625AFD">
        <w:t>,</w:t>
      </w:r>
      <w:r w:rsidR="00F338CC">
        <w:t xml:space="preserve"> </w:t>
      </w:r>
      <w:r w:rsidR="004D1D1C">
        <w:t xml:space="preserve">the declaration must be stated in labelling that is </w:t>
      </w:r>
      <w:r w:rsidR="00420AA5">
        <w:t>displayed in connection with the display of the food, or provided to the purchas</w:t>
      </w:r>
      <w:r w:rsidR="00E36718">
        <w:t>er on request.</w:t>
      </w:r>
      <w:r w:rsidR="00420AA5">
        <w:t xml:space="preserve"> </w:t>
      </w:r>
    </w:p>
    <w:p w14:paraId="6C114080" w14:textId="479CFFCF" w:rsidR="00EE320E" w:rsidRDefault="00961BF9" w:rsidP="00EE1619">
      <w:pPr>
        <w:pStyle w:val="Heading3"/>
      </w:pPr>
      <w:bookmarkStart w:id="22" w:name="_Toc453269814"/>
      <w:r>
        <w:lastRenderedPageBreak/>
        <w:t>1.2.3</w:t>
      </w:r>
      <w:r>
        <w:tab/>
      </w:r>
      <w:r w:rsidR="00EE320E">
        <w:t>Ingredient labelling</w:t>
      </w:r>
      <w:r w:rsidR="00806C4C">
        <w:t xml:space="preserve"> for lupin</w:t>
      </w:r>
      <w:bookmarkEnd w:id="22"/>
      <w:r w:rsidR="00EE320E">
        <w:t xml:space="preserve"> </w:t>
      </w:r>
    </w:p>
    <w:p w14:paraId="4DA96309" w14:textId="59F410EF" w:rsidR="00806C4C" w:rsidRPr="001039F5" w:rsidRDefault="00EE320E" w:rsidP="00806C4C">
      <w:pPr>
        <w:tabs>
          <w:tab w:val="left" w:pos="284"/>
        </w:tabs>
        <w:rPr>
          <w:rFonts w:cs="Arial"/>
        </w:rPr>
      </w:pPr>
      <w:r>
        <w:t>The</w:t>
      </w:r>
      <w:r>
        <w:rPr>
          <w:rFonts w:cs="Arial"/>
        </w:rPr>
        <w:t xml:space="preserve"> use of lupin as an ingredient in food is subject to </w:t>
      </w:r>
      <w:r w:rsidR="003068AD">
        <w:rPr>
          <w:rFonts w:cs="Arial"/>
        </w:rPr>
        <w:t xml:space="preserve">the existing </w:t>
      </w:r>
      <w:r>
        <w:rPr>
          <w:rFonts w:cs="Arial"/>
        </w:rPr>
        <w:t xml:space="preserve">ingredient labelling requirements in Standard 1.2.4 </w:t>
      </w:r>
      <w:r w:rsidR="00AC0194">
        <w:rPr>
          <w:rFonts w:cs="Arial"/>
        </w:rPr>
        <w:t xml:space="preserve">– </w:t>
      </w:r>
      <w:r>
        <w:rPr>
          <w:rFonts w:cs="Arial"/>
        </w:rPr>
        <w:t xml:space="preserve">Information requirements – statement of ingredients. This Standard requires most packaged foods to declare each ingredient in a statement of ingredients using the common name of the ingredient, or a name that describes the true nature of the ingredient, or a generic name </w:t>
      </w:r>
      <w:r w:rsidDel="00820C0E">
        <w:rPr>
          <w:rFonts w:cs="Arial"/>
        </w:rPr>
        <w:t>(</w:t>
      </w:r>
      <w:r>
        <w:rPr>
          <w:rFonts w:cs="Arial"/>
        </w:rPr>
        <w:t xml:space="preserve">listed </w:t>
      </w:r>
      <w:r w:rsidDel="00820C0E">
        <w:rPr>
          <w:rFonts w:cs="Arial"/>
        </w:rPr>
        <w:t xml:space="preserve">in </w:t>
      </w:r>
      <w:r>
        <w:rPr>
          <w:rFonts w:cs="Arial"/>
        </w:rPr>
        <w:t>Schedule 10</w:t>
      </w:r>
      <w:r w:rsidDel="00820C0E">
        <w:rPr>
          <w:rFonts w:cs="Arial"/>
        </w:rPr>
        <w:t>).</w:t>
      </w:r>
      <w:r w:rsidR="001039F5">
        <w:rPr>
          <w:rFonts w:cs="Arial"/>
        </w:rPr>
        <w:t xml:space="preserve"> </w:t>
      </w:r>
      <w:r w:rsidR="00806C4C">
        <w:rPr>
          <w:rFonts w:cs="Arial"/>
        </w:rPr>
        <w:t>However, foods that are not required to bear a label (e.g. unpackaged foods or foods that are made and packaged on the premises</w:t>
      </w:r>
      <w:r w:rsidR="00EA0D59">
        <w:rPr>
          <w:rFonts w:cs="Arial"/>
        </w:rPr>
        <w:t xml:space="preserve"> or is supplied in a restaurant or catering establishment</w:t>
      </w:r>
      <w:r w:rsidR="00806C4C">
        <w:rPr>
          <w:rFonts w:cs="Arial"/>
        </w:rPr>
        <w:t xml:space="preserve">) are not required to provide a statement of ingredients. </w:t>
      </w:r>
    </w:p>
    <w:p w14:paraId="27A8AEA6" w14:textId="291F7D77" w:rsidR="00EE320E" w:rsidRDefault="00EE320E" w:rsidP="00D1649A"/>
    <w:p w14:paraId="1FA71ACE" w14:textId="5253EC54" w:rsidR="000C66C4" w:rsidRDefault="000C66C4" w:rsidP="00D1649A">
      <w:pPr>
        <w:rPr>
          <w:rFonts w:cs="Arial"/>
        </w:rPr>
      </w:pPr>
      <w:r>
        <w:t>Currentl</w:t>
      </w:r>
      <w:r w:rsidR="00683FBA">
        <w:t xml:space="preserve">y Schedule 10 </w:t>
      </w:r>
      <w:r w:rsidR="00AC0194">
        <w:t xml:space="preserve">– </w:t>
      </w:r>
      <w:r w:rsidR="00FF37BE">
        <w:t xml:space="preserve">Generic names of ingredients and conditions for their use permits the generic name </w:t>
      </w:r>
      <w:r w:rsidR="00AC0194">
        <w:t>“</w:t>
      </w:r>
      <w:r w:rsidR="00FF37BE">
        <w:t>vegetable oil</w:t>
      </w:r>
      <w:r w:rsidR="00AC0194">
        <w:t>”</w:t>
      </w:r>
      <w:r w:rsidR="00FF37BE">
        <w:t xml:space="preserve"> to be used in the statement of ingredients with some conditions. This includes the condition to declare the specific source name if the oil is sourced from peanut, </w:t>
      </w:r>
      <w:r w:rsidR="005F37C6">
        <w:t xml:space="preserve">or sesame or some </w:t>
      </w:r>
      <w:r w:rsidR="00FF37BE">
        <w:t>soybean</w:t>
      </w:r>
      <w:r w:rsidR="005F37C6">
        <w:t xml:space="preserve"> oils, depending on processing</w:t>
      </w:r>
      <w:r w:rsidR="009A32B4">
        <w:t xml:space="preserve"> </w:t>
      </w:r>
      <w:r w:rsidR="00FF37BE">
        <w:t xml:space="preserve">(i.e. known food allergens). Lupin is not currently </w:t>
      </w:r>
      <w:r w:rsidR="00A7378D">
        <w:t xml:space="preserve">included in this </w:t>
      </w:r>
      <w:r w:rsidR="005E2EB0">
        <w:t xml:space="preserve">condition. </w:t>
      </w:r>
      <w:r w:rsidR="00041FDE">
        <w:rPr>
          <w:rFonts w:cs="Arial"/>
        </w:rPr>
        <w:t xml:space="preserve">Therefore oil sourced from lupin can </w:t>
      </w:r>
      <w:r w:rsidR="00B1161A">
        <w:rPr>
          <w:rFonts w:cs="Arial"/>
        </w:rPr>
        <w:t xml:space="preserve">currently </w:t>
      </w:r>
      <w:r w:rsidR="00041FDE">
        <w:rPr>
          <w:rFonts w:cs="Arial"/>
        </w:rPr>
        <w:t xml:space="preserve">use </w:t>
      </w:r>
      <w:r w:rsidR="00B1161A">
        <w:rPr>
          <w:rFonts w:cs="Arial"/>
        </w:rPr>
        <w:t>the generic name</w:t>
      </w:r>
      <w:r w:rsidR="00041FDE">
        <w:rPr>
          <w:rFonts w:cs="Arial"/>
        </w:rPr>
        <w:t xml:space="preserve"> </w:t>
      </w:r>
      <w:r w:rsidR="00AC0194">
        <w:rPr>
          <w:rFonts w:cs="Arial"/>
        </w:rPr>
        <w:t>“</w:t>
      </w:r>
      <w:r w:rsidR="00041FDE">
        <w:rPr>
          <w:rFonts w:cs="Arial"/>
        </w:rPr>
        <w:t>vegetable oil</w:t>
      </w:r>
      <w:r w:rsidR="00AC0194">
        <w:rPr>
          <w:rFonts w:cs="Arial"/>
        </w:rPr>
        <w:t>”</w:t>
      </w:r>
      <w:r w:rsidR="00B1161A">
        <w:rPr>
          <w:rFonts w:cs="Arial"/>
        </w:rPr>
        <w:t xml:space="preserve"> in the statement of ingredients,</w:t>
      </w:r>
      <w:r w:rsidR="00041FDE">
        <w:rPr>
          <w:rFonts w:cs="Arial"/>
        </w:rPr>
        <w:t xml:space="preserve"> rather than </w:t>
      </w:r>
      <w:r w:rsidR="0093041D">
        <w:rPr>
          <w:rFonts w:cs="Arial"/>
        </w:rPr>
        <w:t xml:space="preserve">declare </w:t>
      </w:r>
      <w:r w:rsidR="00041FDE">
        <w:rPr>
          <w:rFonts w:cs="Arial"/>
        </w:rPr>
        <w:t>the specific source</w:t>
      </w:r>
      <w:r w:rsidR="00B1161A">
        <w:rPr>
          <w:rFonts w:cs="Arial"/>
        </w:rPr>
        <w:t xml:space="preserve"> name</w:t>
      </w:r>
      <w:r w:rsidR="00041FDE">
        <w:rPr>
          <w:rFonts w:cs="Arial"/>
        </w:rPr>
        <w:t xml:space="preserve"> i.e</w:t>
      </w:r>
      <w:r w:rsidR="00EC31C2">
        <w:rPr>
          <w:rFonts w:cs="Arial"/>
        </w:rPr>
        <w:t>.</w:t>
      </w:r>
      <w:r w:rsidR="00041FDE">
        <w:rPr>
          <w:rFonts w:cs="Arial"/>
        </w:rPr>
        <w:t xml:space="preserve"> </w:t>
      </w:r>
      <w:r w:rsidR="00AC0194">
        <w:rPr>
          <w:rFonts w:cs="Arial"/>
        </w:rPr>
        <w:t>“</w:t>
      </w:r>
      <w:r w:rsidR="00041FDE">
        <w:rPr>
          <w:rFonts w:cs="Arial"/>
        </w:rPr>
        <w:t>lupin</w:t>
      </w:r>
      <w:r w:rsidR="00AC0194">
        <w:rPr>
          <w:rFonts w:cs="Arial"/>
        </w:rPr>
        <w:t>”</w:t>
      </w:r>
      <w:r w:rsidR="00041FDE">
        <w:rPr>
          <w:rFonts w:cs="Arial"/>
        </w:rPr>
        <w:t xml:space="preserve">. </w:t>
      </w:r>
    </w:p>
    <w:p w14:paraId="54CA41F3" w14:textId="5C0D0B95" w:rsidR="00D1649A" w:rsidRDefault="00B118E5" w:rsidP="00C714A4">
      <w:pPr>
        <w:pStyle w:val="Heading3"/>
      </w:pPr>
      <w:bookmarkStart w:id="23" w:name="_Toc372037125"/>
      <w:bookmarkStart w:id="24" w:name="_Toc401653387"/>
      <w:bookmarkStart w:id="25" w:name="_Toc453269815"/>
      <w:bookmarkStart w:id="26" w:name="_Toc286391007"/>
      <w:bookmarkStart w:id="27" w:name="_Toc300933423"/>
      <w:bookmarkStart w:id="28" w:name="_Toc175381432"/>
      <w:r>
        <w:t>1.2.</w:t>
      </w:r>
      <w:r w:rsidR="00EE1619">
        <w:t>4</w:t>
      </w:r>
      <w:bookmarkEnd w:id="23"/>
      <w:bookmarkEnd w:id="24"/>
      <w:r w:rsidR="00961BF9">
        <w:tab/>
      </w:r>
      <w:r w:rsidR="00C714A4">
        <w:t>Regulation of lupin in food in other countries</w:t>
      </w:r>
      <w:bookmarkEnd w:id="25"/>
    </w:p>
    <w:p w14:paraId="54CA41F4" w14:textId="021B81C2" w:rsidR="00C714A4" w:rsidRPr="00C714A4" w:rsidRDefault="00B118E5" w:rsidP="00C714A4">
      <w:pPr>
        <w:pStyle w:val="Heading4"/>
        <w:rPr>
          <w:lang w:eastAsia="en-AU"/>
        </w:rPr>
      </w:pPr>
      <w:r>
        <w:rPr>
          <w:lang w:eastAsia="en-AU"/>
        </w:rPr>
        <w:t>1.2.</w:t>
      </w:r>
      <w:r w:rsidR="00EE1619">
        <w:rPr>
          <w:lang w:eastAsia="en-AU"/>
        </w:rPr>
        <w:t>4</w:t>
      </w:r>
      <w:r w:rsidR="00E57B99">
        <w:rPr>
          <w:lang w:eastAsia="en-AU"/>
        </w:rPr>
        <w:t>.1</w:t>
      </w:r>
      <w:r w:rsidR="00961BF9">
        <w:rPr>
          <w:lang w:eastAsia="en-AU"/>
        </w:rPr>
        <w:tab/>
      </w:r>
      <w:r w:rsidR="00C714A4">
        <w:rPr>
          <w:lang w:eastAsia="en-AU"/>
        </w:rPr>
        <w:t>Europe</w:t>
      </w:r>
    </w:p>
    <w:p w14:paraId="54CA41F5" w14:textId="789E2A2E" w:rsidR="00D1649A" w:rsidRDefault="00257B33" w:rsidP="00D1649A">
      <w:pPr>
        <w:widowControl/>
        <w:autoSpaceDE w:val="0"/>
        <w:autoSpaceDN w:val="0"/>
        <w:adjustRightInd w:val="0"/>
        <w:rPr>
          <w:lang w:eastAsia="en-AU" w:bidi="ar-SA"/>
        </w:rPr>
      </w:pPr>
      <w:r>
        <w:rPr>
          <w:lang w:eastAsia="en-AU" w:bidi="ar-SA"/>
        </w:rPr>
        <w:t xml:space="preserve">In Europe </w:t>
      </w:r>
      <w:r w:rsidR="00844971">
        <w:rPr>
          <w:lang w:eastAsia="en-AU" w:bidi="ar-SA"/>
        </w:rPr>
        <w:t>(</w:t>
      </w:r>
      <w:r>
        <w:rPr>
          <w:lang w:eastAsia="en-AU" w:bidi="ar-SA"/>
        </w:rPr>
        <w:t>since 2007</w:t>
      </w:r>
      <w:r w:rsidR="00844971">
        <w:rPr>
          <w:lang w:eastAsia="en-AU" w:bidi="ar-SA"/>
        </w:rPr>
        <w:t>)</w:t>
      </w:r>
      <w:r>
        <w:rPr>
          <w:lang w:eastAsia="en-AU" w:bidi="ar-SA"/>
        </w:rPr>
        <w:t>,</w:t>
      </w:r>
      <w:r w:rsidR="002F4E58">
        <w:rPr>
          <w:lang w:eastAsia="en-AU" w:bidi="ar-SA"/>
        </w:rPr>
        <w:t xml:space="preserve"> </w:t>
      </w:r>
      <w:r w:rsidR="00870876">
        <w:rPr>
          <w:lang w:eastAsia="en-AU" w:bidi="ar-SA"/>
        </w:rPr>
        <w:t>where lupin and products thereof are present in food,</w:t>
      </w:r>
      <w:r>
        <w:rPr>
          <w:lang w:eastAsia="en-AU" w:bidi="ar-SA"/>
        </w:rPr>
        <w:t xml:space="preserve"> </w:t>
      </w:r>
      <w:r w:rsidR="00870876">
        <w:rPr>
          <w:lang w:eastAsia="en-AU" w:bidi="ar-SA"/>
        </w:rPr>
        <w:t xml:space="preserve">it is </w:t>
      </w:r>
      <w:r>
        <w:rPr>
          <w:lang w:eastAsia="en-AU" w:bidi="ar-SA"/>
        </w:rPr>
        <w:t xml:space="preserve">mandatory </w:t>
      </w:r>
      <w:r w:rsidR="00870876">
        <w:rPr>
          <w:lang w:eastAsia="en-AU" w:bidi="ar-SA"/>
        </w:rPr>
        <w:t xml:space="preserve">to inform consumers of </w:t>
      </w:r>
      <w:r>
        <w:rPr>
          <w:lang w:eastAsia="en-AU" w:bidi="ar-SA"/>
        </w:rPr>
        <w:t>the</w:t>
      </w:r>
      <w:r w:rsidR="00870876">
        <w:rPr>
          <w:lang w:eastAsia="en-AU" w:bidi="ar-SA"/>
        </w:rPr>
        <w:t>ir</w:t>
      </w:r>
      <w:r>
        <w:rPr>
          <w:lang w:eastAsia="en-AU" w:bidi="ar-SA"/>
        </w:rPr>
        <w:t xml:space="preserve"> presence</w:t>
      </w:r>
      <w:r w:rsidR="00D1649A" w:rsidRPr="00083921">
        <w:rPr>
          <w:lang w:eastAsia="en-AU" w:bidi="ar-SA"/>
        </w:rPr>
        <w:t xml:space="preserve"> </w:t>
      </w:r>
      <w:r w:rsidR="00870876">
        <w:rPr>
          <w:lang w:eastAsia="en-AU" w:bidi="ar-SA"/>
        </w:rPr>
        <w:t>due to their allergic potential.</w:t>
      </w:r>
      <w:r>
        <w:rPr>
          <w:lang w:eastAsia="en-AU" w:bidi="ar-SA"/>
        </w:rPr>
        <w:t xml:space="preserve"> </w:t>
      </w:r>
      <w:r w:rsidR="00D1649A" w:rsidRPr="00083921">
        <w:rPr>
          <w:lang w:eastAsia="en-AU" w:bidi="ar-SA"/>
        </w:rPr>
        <w:t xml:space="preserve">This </w:t>
      </w:r>
      <w:r w:rsidR="00071678">
        <w:rPr>
          <w:lang w:eastAsia="en-AU" w:bidi="ar-SA"/>
        </w:rPr>
        <w:t xml:space="preserve">requirement was implemented in </w:t>
      </w:r>
      <w:r w:rsidR="00D1649A" w:rsidRPr="00083921">
        <w:rPr>
          <w:lang w:eastAsia="en-AU" w:bidi="ar-SA"/>
        </w:rPr>
        <w:t>Commission Directive 2006/142/EC</w:t>
      </w:r>
      <w:r w:rsidR="00D1649A" w:rsidRPr="00083921">
        <w:rPr>
          <w:vertAlign w:val="superscript"/>
          <w:lang w:eastAsia="en-AU" w:bidi="ar-SA"/>
        </w:rPr>
        <w:footnoteReference w:id="3"/>
      </w:r>
      <w:r w:rsidR="00D1649A" w:rsidRPr="00083921">
        <w:rPr>
          <w:lang w:eastAsia="en-AU" w:bidi="ar-SA"/>
        </w:rPr>
        <w:t xml:space="preserve"> which required the addition of ‘Lupin and products thereof’ to be added to the lists of allergens in Annex </w:t>
      </w:r>
      <w:proofErr w:type="spellStart"/>
      <w:r w:rsidR="00D1649A" w:rsidRPr="00083921">
        <w:rPr>
          <w:lang w:eastAsia="en-AU" w:bidi="ar-SA"/>
        </w:rPr>
        <w:t>IIIa</w:t>
      </w:r>
      <w:proofErr w:type="spellEnd"/>
      <w:r w:rsidR="00D1649A" w:rsidRPr="00083921">
        <w:rPr>
          <w:lang w:eastAsia="en-AU" w:bidi="ar-SA"/>
        </w:rPr>
        <w:t xml:space="preserve"> of Directive 2000/13/EC</w:t>
      </w:r>
      <w:r w:rsidR="00D1649A" w:rsidRPr="00083921">
        <w:rPr>
          <w:vertAlign w:val="superscript"/>
          <w:lang w:eastAsia="en-AU" w:bidi="ar-SA"/>
        </w:rPr>
        <w:footnoteReference w:id="4"/>
      </w:r>
      <w:r w:rsidR="00D1649A" w:rsidRPr="00083921">
        <w:rPr>
          <w:lang w:eastAsia="en-AU" w:bidi="ar-SA"/>
        </w:rPr>
        <w:t xml:space="preserve"> requiring mandatory labelling.</w:t>
      </w:r>
    </w:p>
    <w:p w14:paraId="6452BBF4" w14:textId="2FEA340D" w:rsidR="00071678" w:rsidRDefault="00071678" w:rsidP="00D1649A">
      <w:pPr>
        <w:widowControl/>
        <w:autoSpaceDE w:val="0"/>
        <w:autoSpaceDN w:val="0"/>
        <w:adjustRightInd w:val="0"/>
        <w:rPr>
          <w:lang w:eastAsia="en-AU" w:bidi="ar-SA"/>
        </w:rPr>
      </w:pPr>
    </w:p>
    <w:p w14:paraId="6EFFECD2" w14:textId="1BDD6006" w:rsidR="00071678" w:rsidRPr="00083921" w:rsidRDefault="00071678" w:rsidP="00D1649A">
      <w:pPr>
        <w:widowControl/>
        <w:autoSpaceDE w:val="0"/>
        <w:autoSpaceDN w:val="0"/>
        <w:adjustRightInd w:val="0"/>
        <w:rPr>
          <w:lang w:eastAsia="en-AU" w:bidi="ar-SA"/>
        </w:rPr>
      </w:pPr>
      <w:r>
        <w:rPr>
          <w:lang w:eastAsia="en-AU" w:bidi="ar-SA"/>
        </w:rPr>
        <w:t>Directive 2000/13/EC has since been repealed by Regulation (EU) No 1169/2011</w:t>
      </w:r>
      <w:r w:rsidR="00B95826">
        <w:rPr>
          <w:rStyle w:val="FootnoteReference"/>
          <w:lang w:eastAsia="en-AU" w:bidi="ar-SA"/>
        </w:rPr>
        <w:footnoteReference w:id="5"/>
      </w:r>
      <w:r w:rsidR="00E92FD2">
        <w:rPr>
          <w:lang w:eastAsia="en-AU" w:bidi="ar-SA"/>
        </w:rPr>
        <w:t xml:space="preserve">. </w:t>
      </w:r>
      <w:r w:rsidR="00654B09">
        <w:rPr>
          <w:lang w:eastAsia="en-AU" w:bidi="ar-SA"/>
        </w:rPr>
        <w:t>Annex II of Regul</w:t>
      </w:r>
      <w:r w:rsidR="008F171C">
        <w:rPr>
          <w:lang w:eastAsia="en-AU" w:bidi="ar-SA"/>
        </w:rPr>
        <w:t>ation (EU) No 1169/2011</w:t>
      </w:r>
      <w:r w:rsidR="00870876">
        <w:rPr>
          <w:lang w:eastAsia="en-AU" w:bidi="ar-SA"/>
        </w:rPr>
        <w:t xml:space="preserve"> is a list of substances or products causing allergies or intolerances, </w:t>
      </w:r>
      <w:r w:rsidR="002B2580">
        <w:rPr>
          <w:lang w:eastAsia="en-AU" w:bidi="ar-SA"/>
        </w:rPr>
        <w:t xml:space="preserve">which </w:t>
      </w:r>
      <w:r w:rsidR="00870876">
        <w:rPr>
          <w:lang w:eastAsia="en-AU" w:bidi="ar-SA"/>
        </w:rPr>
        <w:t xml:space="preserve">includes </w:t>
      </w:r>
      <w:r w:rsidR="00654B09">
        <w:rPr>
          <w:lang w:eastAsia="en-AU" w:bidi="ar-SA"/>
        </w:rPr>
        <w:t>l</w:t>
      </w:r>
      <w:r w:rsidR="00E92FD2">
        <w:rPr>
          <w:lang w:eastAsia="en-AU" w:bidi="ar-SA"/>
        </w:rPr>
        <w:t>upin and products</w:t>
      </w:r>
      <w:r w:rsidR="00654B09">
        <w:rPr>
          <w:lang w:eastAsia="en-AU" w:bidi="ar-SA"/>
        </w:rPr>
        <w:t xml:space="preserve"> thereof</w:t>
      </w:r>
      <w:r w:rsidR="00870876">
        <w:rPr>
          <w:lang w:eastAsia="en-AU" w:bidi="ar-SA"/>
        </w:rPr>
        <w:t xml:space="preserve">. </w:t>
      </w:r>
      <w:r w:rsidR="00FD55A9">
        <w:rPr>
          <w:lang w:eastAsia="en-AU" w:bidi="ar-SA"/>
        </w:rPr>
        <w:t xml:space="preserve">Paragraph (24) and </w:t>
      </w:r>
      <w:r w:rsidR="00516940">
        <w:rPr>
          <w:lang w:eastAsia="en-AU" w:bidi="ar-SA"/>
        </w:rPr>
        <w:t>Article 9(1</w:t>
      </w:r>
      <w:proofErr w:type="gramStart"/>
      <w:r w:rsidR="00516940">
        <w:rPr>
          <w:lang w:eastAsia="en-AU" w:bidi="ar-SA"/>
        </w:rPr>
        <w:t>)(</w:t>
      </w:r>
      <w:proofErr w:type="gramEnd"/>
      <w:r w:rsidR="00516940">
        <w:rPr>
          <w:lang w:eastAsia="en-AU" w:bidi="ar-SA"/>
        </w:rPr>
        <w:t xml:space="preserve">c) of the EU regulation require </w:t>
      </w:r>
      <w:r w:rsidR="00FD55A9">
        <w:rPr>
          <w:lang w:eastAsia="en-AU" w:bidi="ar-SA"/>
        </w:rPr>
        <w:t xml:space="preserve">information on </w:t>
      </w:r>
      <w:r w:rsidR="00516940">
        <w:rPr>
          <w:lang w:eastAsia="en-AU" w:bidi="ar-SA"/>
        </w:rPr>
        <w:t xml:space="preserve">any ingredient or processing aid listed in Annex II or derived from </w:t>
      </w:r>
      <w:r w:rsidR="00FD55A9">
        <w:rPr>
          <w:lang w:eastAsia="en-AU" w:bidi="ar-SA"/>
        </w:rPr>
        <w:t>a</w:t>
      </w:r>
      <w:r w:rsidR="00516940">
        <w:rPr>
          <w:lang w:eastAsia="en-AU" w:bidi="ar-SA"/>
        </w:rPr>
        <w:t xml:space="preserve"> substance or product listed in Annex II </w:t>
      </w:r>
      <w:r w:rsidR="00FD55A9">
        <w:rPr>
          <w:lang w:eastAsia="en-AU" w:bidi="ar-SA"/>
        </w:rPr>
        <w:t>used in the manufacture or preparation of a food and still present in the finished product, even in an altered form, to be available to the consumer</w:t>
      </w:r>
      <w:r>
        <w:rPr>
          <w:lang w:eastAsia="en-AU" w:bidi="ar-SA"/>
        </w:rPr>
        <w:t>.</w:t>
      </w:r>
    </w:p>
    <w:p w14:paraId="54CA41FA" w14:textId="69FF6075" w:rsidR="00D1649A" w:rsidRPr="00083921" w:rsidRDefault="00B118E5" w:rsidP="00C714A4">
      <w:pPr>
        <w:pStyle w:val="Heading4"/>
        <w:rPr>
          <w:lang w:eastAsia="en-AU"/>
        </w:rPr>
      </w:pPr>
      <w:bookmarkStart w:id="29" w:name="_Toc372037126"/>
      <w:bookmarkStart w:id="30" w:name="_Toc401653388"/>
      <w:r>
        <w:rPr>
          <w:lang w:eastAsia="en-AU"/>
        </w:rPr>
        <w:t>1.2.</w:t>
      </w:r>
      <w:r w:rsidR="00AB68DF">
        <w:rPr>
          <w:lang w:eastAsia="en-AU"/>
        </w:rPr>
        <w:t>3</w:t>
      </w:r>
      <w:r w:rsidR="00C714A4">
        <w:rPr>
          <w:lang w:eastAsia="en-AU"/>
        </w:rPr>
        <w:t>.2</w:t>
      </w:r>
      <w:r w:rsidR="00D1649A" w:rsidRPr="00083921">
        <w:rPr>
          <w:lang w:eastAsia="en-AU"/>
        </w:rPr>
        <w:tab/>
        <w:t>Other countries</w:t>
      </w:r>
      <w:bookmarkEnd w:id="29"/>
      <w:bookmarkEnd w:id="30"/>
    </w:p>
    <w:p w14:paraId="54CA41FB" w14:textId="1E93323C" w:rsidR="00D1649A" w:rsidRDefault="00E73E11" w:rsidP="00E73E11">
      <w:pPr>
        <w:rPr>
          <w:lang w:eastAsia="en-AU" w:bidi="ar-SA"/>
        </w:rPr>
      </w:pPr>
      <w:r>
        <w:rPr>
          <w:lang w:eastAsia="en-AU" w:bidi="ar-SA"/>
        </w:rPr>
        <w:t>FSANZ has not identified any specific regulatory standards in other countries regarding requirement</w:t>
      </w:r>
      <w:r w:rsidR="00082634">
        <w:rPr>
          <w:lang w:eastAsia="en-AU" w:bidi="ar-SA"/>
        </w:rPr>
        <w:t>s</w:t>
      </w:r>
      <w:r>
        <w:rPr>
          <w:lang w:eastAsia="en-AU" w:bidi="ar-SA"/>
        </w:rPr>
        <w:t xml:space="preserve"> to label l</w:t>
      </w:r>
      <w:r w:rsidR="00D1649A" w:rsidRPr="00083921">
        <w:rPr>
          <w:lang w:eastAsia="en-AU" w:bidi="ar-SA"/>
        </w:rPr>
        <w:t>upin or lupin</w:t>
      </w:r>
      <w:r w:rsidR="00257B33">
        <w:rPr>
          <w:lang w:eastAsia="en-AU" w:bidi="ar-SA"/>
        </w:rPr>
        <w:t>-derived</w:t>
      </w:r>
      <w:r w:rsidR="00D1649A" w:rsidRPr="00083921">
        <w:rPr>
          <w:lang w:eastAsia="en-AU" w:bidi="ar-SA"/>
        </w:rPr>
        <w:t xml:space="preserve"> products on food labels as mandatory allergens</w:t>
      </w:r>
      <w:r>
        <w:rPr>
          <w:lang w:eastAsia="en-AU" w:bidi="ar-SA"/>
        </w:rPr>
        <w:t xml:space="preserve">. </w:t>
      </w:r>
    </w:p>
    <w:p w14:paraId="232AF460" w14:textId="089B0D56" w:rsidR="0026192A" w:rsidRDefault="0026192A" w:rsidP="00E73E11">
      <w:pPr>
        <w:rPr>
          <w:u w:color="FFFF00"/>
        </w:rPr>
      </w:pPr>
    </w:p>
    <w:p w14:paraId="76CB44D6" w14:textId="77777777" w:rsidR="00A77872" w:rsidRDefault="00A77872" w:rsidP="00E73E11">
      <w:pPr>
        <w:rPr>
          <w:u w:color="FFFF00"/>
        </w:rPr>
      </w:pPr>
      <w:r>
        <w:rPr>
          <w:u w:color="FFFF00"/>
        </w:rPr>
        <w:br w:type="page"/>
      </w:r>
    </w:p>
    <w:p w14:paraId="28683A8A" w14:textId="5E6BE621" w:rsidR="005A5B72" w:rsidRDefault="00D7434E" w:rsidP="00E73E11">
      <w:pPr>
        <w:rPr>
          <w:u w:color="FFFF00"/>
        </w:rPr>
      </w:pPr>
      <w:r>
        <w:rPr>
          <w:u w:color="FFFF00"/>
        </w:rPr>
        <w:lastRenderedPageBreak/>
        <w:t>T</w:t>
      </w:r>
      <w:r w:rsidR="001B20F1">
        <w:rPr>
          <w:u w:color="FFFF00"/>
        </w:rPr>
        <w:t xml:space="preserve">he </w:t>
      </w:r>
      <w:r w:rsidR="00571707">
        <w:rPr>
          <w:u w:color="FFFF00"/>
        </w:rPr>
        <w:t>United States Food and Drug Administration (</w:t>
      </w:r>
      <w:r w:rsidR="001B20F1">
        <w:rPr>
          <w:u w:color="FFFF00"/>
        </w:rPr>
        <w:t>USFDA</w:t>
      </w:r>
      <w:r w:rsidR="00571707">
        <w:rPr>
          <w:u w:color="FFFF00"/>
        </w:rPr>
        <w:t>)</w:t>
      </w:r>
      <w:r>
        <w:rPr>
          <w:u w:color="FFFF00"/>
        </w:rPr>
        <w:t xml:space="preserve"> </w:t>
      </w:r>
      <w:r w:rsidR="001B20F1">
        <w:rPr>
          <w:u w:color="FFFF00"/>
        </w:rPr>
        <w:t>acknowledges</w:t>
      </w:r>
      <w:r w:rsidR="005A5B72">
        <w:rPr>
          <w:rStyle w:val="FootnoteReference"/>
          <w:u w:color="FFFF00"/>
        </w:rPr>
        <w:footnoteReference w:id="6"/>
      </w:r>
      <w:r w:rsidR="001B20F1">
        <w:rPr>
          <w:u w:color="FFFF00"/>
        </w:rPr>
        <w:t xml:space="preserve"> </w:t>
      </w:r>
      <w:r w:rsidR="00271ABA">
        <w:rPr>
          <w:u w:color="FFFF00"/>
        </w:rPr>
        <w:t xml:space="preserve">that some people, including those allergic to peanuts, may have allergic reactions after eating lupin or foods containing ingredients from lupin. </w:t>
      </w:r>
      <w:r>
        <w:rPr>
          <w:u w:color="FFFF00"/>
        </w:rPr>
        <w:t>However</w:t>
      </w:r>
      <w:r w:rsidR="00571707">
        <w:rPr>
          <w:u w:color="FFFF00"/>
        </w:rPr>
        <w:t>,</w:t>
      </w:r>
      <w:r>
        <w:rPr>
          <w:u w:color="FFFF00"/>
        </w:rPr>
        <w:t xml:space="preserve"> </w:t>
      </w:r>
      <w:r w:rsidR="00271ABA">
        <w:rPr>
          <w:u w:color="FFFF00"/>
        </w:rPr>
        <w:t xml:space="preserve">the </w:t>
      </w:r>
      <w:r w:rsidR="00271ABA" w:rsidRPr="00E2249D">
        <w:rPr>
          <w:i/>
          <w:u w:color="FFFF00"/>
        </w:rPr>
        <w:t xml:space="preserve">Food and Allergen </w:t>
      </w:r>
      <w:proofErr w:type="spellStart"/>
      <w:r w:rsidR="00271ABA" w:rsidRPr="00E2249D">
        <w:rPr>
          <w:i/>
          <w:u w:color="FFFF00"/>
        </w:rPr>
        <w:t>Labeling</w:t>
      </w:r>
      <w:proofErr w:type="spellEnd"/>
      <w:r w:rsidR="00271ABA" w:rsidRPr="00E2249D">
        <w:rPr>
          <w:i/>
          <w:u w:color="FFFF00"/>
        </w:rPr>
        <w:t xml:space="preserve"> and Consumer Protection Act</w:t>
      </w:r>
      <w:r w:rsidR="00271ABA">
        <w:rPr>
          <w:u w:color="FFFF00"/>
        </w:rPr>
        <w:t xml:space="preserve"> </w:t>
      </w:r>
      <w:r w:rsidR="005331E9">
        <w:rPr>
          <w:u w:color="FFFF00"/>
        </w:rPr>
        <w:t>currently</w:t>
      </w:r>
      <w:r w:rsidR="00271ABA">
        <w:rPr>
          <w:u w:color="FFFF00"/>
        </w:rPr>
        <w:t xml:space="preserve"> require</w:t>
      </w:r>
      <w:r w:rsidR="005331E9">
        <w:rPr>
          <w:u w:color="FFFF00"/>
        </w:rPr>
        <w:t>s</w:t>
      </w:r>
      <w:r w:rsidR="00271ABA">
        <w:rPr>
          <w:u w:color="FFFF00"/>
        </w:rPr>
        <w:t xml:space="preserve"> special allergen labelling </w:t>
      </w:r>
      <w:r w:rsidR="00854B69">
        <w:rPr>
          <w:u w:color="FFFF00"/>
        </w:rPr>
        <w:t xml:space="preserve">for </w:t>
      </w:r>
      <w:r w:rsidR="00271ABA">
        <w:rPr>
          <w:u w:color="FFFF00"/>
        </w:rPr>
        <w:t>lupin or lupin-derived ingredients</w:t>
      </w:r>
      <w:r w:rsidR="00AF0524">
        <w:rPr>
          <w:u w:color="FFFF00"/>
        </w:rPr>
        <w:t xml:space="preserve">, </w:t>
      </w:r>
      <w:r>
        <w:rPr>
          <w:u w:color="FFFF00"/>
        </w:rPr>
        <w:t>as they are not cl</w:t>
      </w:r>
      <w:r w:rsidR="005A5B72">
        <w:rPr>
          <w:u w:color="FFFF00"/>
        </w:rPr>
        <w:t>assed as “major” food allergens</w:t>
      </w:r>
      <w:r w:rsidR="005A5B72">
        <w:rPr>
          <w:rStyle w:val="FootnoteReference"/>
          <w:u w:color="FFFF00"/>
        </w:rPr>
        <w:footnoteReference w:id="7"/>
      </w:r>
      <w:r w:rsidR="005A5B72">
        <w:rPr>
          <w:u w:color="FFFF00"/>
        </w:rPr>
        <w:t xml:space="preserve">. </w:t>
      </w:r>
    </w:p>
    <w:p w14:paraId="6073F543" w14:textId="77777777" w:rsidR="005A5B72" w:rsidRDefault="005A5B72" w:rsidP="00E73E11">
      <w:pPr>
        <w:rPr>
          <w:u w:color="FFFF00"/>
        </w:rPr>
      </w:pPr>
    </w:p>
    <w:p w14:paraId="18762CA2" w14:textId="6C685BD9" w:rsidR="0026192A" w:rsidRDefault="00701269" w:rsidP="00E73E11">
      <w:pPr>
        <w:rPr>
          <w:u w:color="FFFF00"/>
        </w:rPr>
      </w:pPr>
      <w:r>
        <w:rPr>
          <w:u w:color="FFFF00"/>
        </w:rPr>
        <w:t>T</w:t>
      </w:r>
      <w:r w:rsidR="001B20F1">
        <w:rPr>
          <w:u w:color="FFFF00"/>
        </w:rPr>
        <w:t>he</w:t>
      </w:r>
      <w:r w:rsidR="00D7434E">
        <w:rPr>
          <w:u w:color="FFFF00"/>
        </w:rPr>
        <w:t xml:space="preserve"> US</w:t>
      </w:r>
      <w:r w:rsidR="004E0572">
        <w:rPr>
          <w:u w:color="FFFF00"/>
        </w:rPr>
        <w:t>FDA labelling</w:t>
      </w:r>
      <w:r w:rsidR="00D7434E">
        <w:rPr>
          <w:u w:color="FFFF00"/>
        </w:rPr>
        <w:t xml:space="preserve"> rules </w:t>
      </w:r>
      <w:r w:rsidR="00AB68DF">
        <w:rPr>
          <w:u w:color="FFFF00"/>
        </w:rPr>
        <w:t>require ingredients</w:t>
      </w:r>
      <w:r w:rsidR="00AF0524">
        <w:rPr>
          <w:u w:color="FFFF00"/>
        </w:rPr>
        <w:t xml:space="preserve"> </w:t>
      </w:r>
      <w:r w:rsidR="00D7434E">
        <w:rPr>
          <w:u w:color="FFFF00"/>
        </w:rPr>
        <w:t xml:space="preserve">to be </w:t>
      </w:r>
      <w:r w:rsidR="00AF0524">
        <w:rPr>
          <w:u w:color="FFFF00"/>
        </w:rPr>
        <w:t>declared by name in the ingredients list on the food label</w:t>
      </w:r>
      <w:r w:rsidR="004E0572">
        <w:rPr>
          <w:u w:color="FFFF00"/>
        </w:rPr>
        <w:t xml:space="preserve">, unless they meet the exemption requirements due to being present in “incidental” amounts in a finished food. </w:t>
      </w:r>
      <w:r>
        <w:rPr>
          <w:u w:color="FFFF00"/>
        </w:rPr>
        <w:t>I</w:t>
      </w:r>
      <w:r w:rsidR="004E0572">
        <w:rPr>
          <w:u w:color="FFFF00"/>
        </w:rPr>
        <w:t xml:space="preserve">f an ingredient is present at an incidental amount and has no functional or technical effect in the finished product, then it need not be declared on the label. </w:t>
      </w:r>
      <w:r w:rsidR="001B20F1">
        <w:rPr>
          <w:u w:color="FFFF00"/>
        </w:rPr>
        <w:t xml:space="preserve"> </w:t>
      </w:r>
      <w:r w:rsidR="00271ABA">
        <w:rPr>
          <w:u w:color="FFFF00"/>
        </w:rPr>
        <w:t xml:space="preserve">  </w:t>
      </w:r>
    </w:p>
    <w:p w14:paraId="54CA41FC" w14:textId="647F66F2" w:rsidR="00AF387F" w:rsidRPr="000B6AF2" w:rsidRDefault="00F33BB8" w:rsidP="00D062E4">
      <w:pPr>
        <w:pStyle w:val="Heading2"/>
        <w:rPr>
          <w:u w:color="FFFF00"/>
        </w:rPr>
      </w:pPr>
      <w:bookmarkStart w:id="31" w:name="_1.3_Reasons_for"/>
      <w:bookmarkStart w:id="32" w:name="_Toc453269816"/>
      <w:bookmarkEnd w:id="31"/>
      <w:r>
        <w:rPr>
          <w:u w:color="FFFF00"/>
        </w:rPr>
        <w:t>1</w:t>
      </w:r>
      <w:r w:rsidR="00A4793D">
        <w:rPr>
          <w:u w:color="FFFF00"/>
        </w:rPr>
        <w:t>.3</w:t>
      </w:r>
      <w:r w:rsidR="001542D8">
        <w:rPr>
          <w:u w:color="FFFF00"/>
        </w:rPr>
        <w:tab/>
      </w:r>
      <w:r w:rsidR="00741EFE">
        <w:rPr>
          <w:u w:color="FFFF00"/>
        </w:rPr>
        <w:t xml:space="preserve">Reasons for </w:t>
      </w:r>
      <w:bookmarkEnd w:id="26"/>
      <w:bookmarkEnd w:id="27"/>
      <w:r w:rsidR="00DE79D9" w:rsidRPr="00961BF9">
        <w:rPr>
          <w:rFonts w:ascii="Arial Bold" w:hAnsi="Arial Bold"/>
          <w:b w:val="0"/>
        </w:rPr>
        <w:t>preparing the Proposal</w:t>
      </w:r>
      <w:bookmarkEnd w:id="32"/>
    </w:p>
    <w:p w14:paraId="54CA41FD" w14:textId="3F735C2A" w:rsidR="00B118E5" w:rsidRDefault="00B118E5" w:rsidP="00754D7D">
      <w:bookmarkStart w:id="33" w:name="_Toc286391008"/>
      <w:bookmarkStart w:id="34" w:name="_Toc11735630"/>
      <w:bookmarkStart w:id="35" w:name="_Toc29883114"/>
      <w:bookmarkStart w:id="36" w:name="_Toc41906801"/>
      <w:bookmarkStart w:id="37" w:name="_Toc41907548"/>
      <w:bookmarkStart w:id="38" w:name="_Toc120358578"/>
      <w:bookmarkStart w:id="39" w:name="_Toc175381435"/>
      <w:bookmarkEnd w:id="4"/>
      <w:bookmarkEnd w:id="5"/>
      <w:bookmarkEnd w:id="6"/>
      <w:bookmarkEnd w:id="7"/>
      <w:bookmarkEnd w:id="8"/>
      <w:bookmarkEnd w:id="28"/>
      <w:r>
        <w:t xml:space="preserve">This Proposal was </w:t>
      </w:r>
      <w:r w:rsidR="00400079">
        <w:t xml:space="preserve">prepared </w:t>
      </w:r>
      <w:r>
        <w:t xml:space="preserve">to consider the risk management of potential health or safety issues arising from foods containing lupin </w:t>
      </w:r>
      <w:r w:rsidR="000C189D">
        <w:t xml:space="preserve">as </w:t>
      </w:r>
      <w:r>
        <w:t xml:space="preserve">assessed as part of </w:t>
      </w:r>
      <w:r w:rsidR="000C189D" w:rsidRPr="00083921">
        <w:t>a</w:t>
      </w:r>
      <w:r w:rsidR="000C189D">
        <w:t xml:space="preserve">n internal </w:t>
      </w:r>
      <w:r>
        <w:t xml:space="preserve">FSANZ risk assessment </w:t>
      </w:r>
      <w:r w:rsidR="00754D7D" w:rsidRPr="00083921">
        <w:t>on lupin as a fo</w:t>
      </w:r>
      <w:r w:rsidR="003C3E6C">
        <w:t>od allergen</w:t>
      </w:r>
      <w:r w:rsidR="00B72C57">
        <w:t xml:space="preserve"> (FSANZ, 2010)</w:t>
      </w:r>
      <w:r w:rsidR="003C3E6C">
        <w:t xml:space="preserve">. </w:t>
      </w:r>
    </w:p>
    <w:p w14:paraId="54CA41FE" w14:textId="77777777" w:rsidR="00B118E5" w:rsidRDefault="00B118E5" w:rsidP="00754D7D"/>
    <w:p w14:paraId="201C0882" w14:textId="24DB22A1" w:rsidR="00571707" w:rsidRDefault="00571707" w:rsidP="00571707">
      <w:pPr>
        <w:rPr>
          <w:lang w:bidi="ar-SA"/>
        </w:rPr>
      </w:pPr>
      <w:r>
        <w:rPr>
          <w:lang w:bidi="ar-SA"/>
        </w:rPr>
        <w:t xml:space="preserve">In October 2006, the then Australia and New Zealand Food Regulation Ministerial Council (now known as the Australia and New Zealand Ministerial Forum on Food Regulation (Forum)) requested FSANZ to review the regulatory management of food allergens. In December 2010, FSANZ released the report of this review (FSANZ, 2010). One of the recommendations of the report was to develop a proposal to assess whether lupin and lupin-derived products should be included in the list of allergens requiring mandatory declaration in Standard 1.2.3 – Information requirements, warning statements, advisory statements and declarations in the </w:t>
      </w:r>
      <w:r>
        <w:rPr>
          <w:i/>
          <w:lang w:bidi="ar-SA"/>
        </w:rPr>
        <w:t xml:space="preserve">Australia New Zealand Food Standards </w:t>
      </w:r>
      <w:r w:rsidRPr="00C543D6">
        <w:rPr>
          <w:i/>
          <w:lang w:bidi="ar-SA"/>
        </w:rPr>
        <w:t>Code</w:t>
      </w:r>
      <w:r>
        <w:rPr>
          <w:lang w:bidi="ar-SA"/>
        </w:rPr>
        <w:t xml:space="preserve"> (the Code).</w:t>
      </w:r>
    </w:p>
    <w:p w14:paraId="6E7F1E0C" w14:textId="77777777" w:rsidR="00571707" w:rsidRDefault="00571707" w:rsidP="00571707">
      <w:pPr>
        <w:rPr>
          <w:lang w:bidi="ar-SA"/>
        </w:rPr>
      </w:pPr>
    </w:p>
    <w:p w14:paraId="7F41CE8B" w14:textId="1DB09365" w:rsidR="00571707" w:rsidRDefault="00571707" w:rsidP="00571707">
      <w:r>
        <w:rPr>
          <w:lang w:bidi="ar-SA"/>
        </w:rPr>
        <w:t xml:space="preserve">The 2010 </w:t>
      </w:r>
      <w:r w:rsidRPr="00D37C10">
        <w:rPr>
          <w:lang w:bidi="ar-SA"/>
        </w:rPr>
        <w:t>FSANZ Report</w:t>
      </w:r>
      <w:r>
        <w:rPr>
          <w:lang w:bidi="ar-SA"/>
        </w:rPr>
        <w:t xml:space="preserve"> states that </w:t>
      </w:r>
      <w:proofErr w:type="gramStart"/>
      <w:r w:rsidRPr="003C63BD">
        <w:rPr>
          <w:i/>
          <w:lang w:bidi="ar-SA"/>
        </w:rPr>
        <w:t>The</w:t>
      </w:r>
      <w:proofErr w:type="gramEnd"/>
      <w:r w:rsidRPr="003C63BD">
        <w:rPr>
          <w:i/>
          <w:lang w:bidi="ar-SA"/>
        </w:rPr>
        <w:t xml:space="preserve"> purpose of the mandatory declaration list in the Code is to prioritise the regulatory management of food allergens</w:t>
      </w:r>
      <w:r>
        <w:rPr>
          <w:lang w:bidi="ar-SA"/>
        </w:rPr>
        <w:t xml:space="preserve">. Therefore, the guiding principle is that inclusion on the list should be determined by the public health significance of the food allergen of concern. To help determine whether lupin and lupin-derived products should be included in Standard 1.2.3, the </w:t>
      </w:r>
      <w:r w:rsidRPr="00D37C10">
        <w:rPr>
          <w:lang w:bidi="ar-SA"/>
        </w:rPr>
        <w:t xml:space="preserve">FSANZ </w:t>
      </w:r>
      <w:r>
        <w:rPr>
          <w:lang w:bidi="ar-SA"/>
        </w:rPr>
        <w:t>report listed the data requirements to allow an evaluation of the population health significance of possible new allergens. This approach is consistent with international criteria and relevant scientific information; the risk assessment procedure undertaken as part of this proposal used these identified data requirements.</w:t>
      </w:r>
    </w:p>
    <w:p w14:paraId="54CA4202" w14:textId="77777777" w:rsidR="00DE79D9" w:rsidRDefault="00D3171B" w:rsidP="00DE79D9">
      <w:pPr>
        <w:pStyle w:val="Heading2"/>
      </w:pPr>
      <w:bookmarkStart w:id="40" w:name="_Toc453269817"/>
      <w:r>
        <w:t>1</w:t>
      </w:r>
      <w:r w:rsidR="00A4793D">
        <w:t>.4</w:t>
      </w:r>
      <w:r w:rsidR="00DE79D9">
        <w:tab/>
        <w:t>Procedure for assessment</w:t>
      </w:r>
      <w:bookmarkEnd w:id="40"/>
    </w:p>
    <w:p w14:paraId="54CA4203" w14:textId="77777777" w:rsidR="00DE79D9" w:rsidRDefault="00DE79D9" w:rsidP="00DE79D9">
      <w:r w:rsidRPr="00932F14">
        <w:t xml:space="preserve">The </w:t>
      </w:r>
      <w:r w:rsidRPr="00A4793D">
        <w:t xml:space="preserve">Proposal </w:t>
      </w:r>
      <w:r>
        <w:t xml:space="preserve">is being </w:t>
      </w:r>
      <w:r w:rsidRPr="00932F14">
        <w:t xml:space="preserve">assessed under the </w:t>
      </w:r>
      <w:r w:rsidRPr="00A4793D">
        <w:t>Genera</w:t>
      </w:r>
      <w:r w:rsidR="00A4793D" w:rsidRPr="00A4793D">
        <w:t>l</w:t>
      </w:r>
      <w:r w:rsidR="00A4793D">
        <w:rPr>
          <w:color w:val="FF0000"/>
        </w:rPr>
        <w:t xml:space="preserve"> </w:t>
      </w:r>
      <w:r>
        <w:t>P</w:t>
      </w:r>
      <w:r w:rsidRPr="00932F14">
        <w:t>rocedure.</w:t>
      </w:r>
    </w:p>
    <w:p w14:paraId="54CA4204" w14:textId="77777777" w:rsidR="00DE79D9" w:rsidRPr="00D062E4" w:rsidRDefault="00DE79D9" w:rsidP="00180C41"/>
    <w:p w14:paraId="54CA4205" w14:textId="77777777" w:rsidR="00AF387F" w:rsidRPr="00180C41" w:rsidRDefault="00D3171B" w:rsidP="00180C41">
      <w:pPr>
        <w:pStyle w:val="Heading1"/>
      </w:pPr>
      <w:bookmarkStart w:id="41" w:name="_Toc300933424"/>
      <w:bookmarkStart w:id="42" w:name="_Toc453269818"/>
      <w:r>
        <w:t>2</w:t>
      </w:r>
      <w:r w:rsidR="001542D8">
        <w:tab/>
      </w:r>
      <w:r w:rsidR="00350DBD">
        <w:t>S</w:t>
      </w:r>
      <w:r w:rsidR="00FB1533">
        <w:t>ummary of the a</w:t>
      </w:r>
      <w:r w:rsidR="00FD2FBE">
        <w:t>ssessment</w:t>
      </w:r>
      <w:bookmarkEnd w:id="33"/>
      <w:bookmarkEnd w:id="41"/>
      <w:bookmarkEnd w:id="42"/>
    </w:p>
    <w:p w14:paraId="54CA4206" w14:textId="2E739343" w:rsidR="004F69F6" w:rsidRDefault="00D3171B" w:rsidP="004646F8">
      <w:pPr>
        <w:pStyle w:val="Heading2"/>
      </w:pPr>
      <w:bookmarkStart w:id="43" w:name="_Toc286391009"/>
      <w:bookmarkStart w:id="44" w:name="_Toc300933425"/>
      <w:bookmarkStart w:id="45" w:name="_Toc453269819"/>
      <w:bookmarkStart w:id="46" w:name="_Toc120358583"/>
      <w:bookmarkStart w:id="47" w:name="_Toc175381440"/>
      <w:r>
        <w:t>2</w:t>
      </w:r>
      <w:r w:rsidR="00271F00">
        <w:t>.</w:t>
      </w:r>
      <w:r w:rsidR="00A05BE1">
        <w:t>1</w:t>
      </w:r>
      <w:r w:rsidR="00271F00">
        <w:tab/>
      </w:r>
      <w:r w:rsidR="004F69F6" w:rsidRPr="00932F14">
        <w:t xml:space="preserve">Risk </w:t>
      </w:r>
      <w:r w:rsidR="00741EFE">
        <w:t>a</w:t>
      </w:r>
      <w:r w:rsidR="004F69F6" w:rsidRPr="00932F14">
        <w:t>ssessment</w:t>
      </w:r>
      <w:bookmarkEnd w:id="43"/>
      <w:bookmarkEnd w:id="44"/>
      <w:bookmarkEnd w:id="45"/>
      <w:r w:rsidR="004F69F6" w:rsidRPr="00932F14">
        <w:t xml:space="preserve"> </w:t>
      </w:r>
      <w:bookmarkEnd w:id="46"/>
      <w:bookmarkEnd w:id="47"/>
    </w:p>
    <w:p w14:paraId="54CA4207" w14:textId="067BC612" w:rsidR="00E20179" w:rsidRPr="00E20179" w:rsidRDefault="00E20179" w:rsidP="00E20179">
      <w:pPr>
        <w:rPr>
          <w:lang w:bidi="ar-SA"/>
        </w:rPr>
      </w:pPr>
      <w:r w:rsidRPr="00E20179">
        <w:rPr>
          <w:lang w:bidi="ar-SA"/>
        </w:rPr>
        <w:t xml:space="preserve">FSANZ’s </w:t>
      </w:r>
      <w:r w:rsidR="00571707">
        <w:rPr>
          <w:lang w:bidi="ar-SA"/>
        </w:rPr>
        <w:t>r</w:t>
      </w:r>
      <w:r w:rsidRPr="00E20179">
        <w:rPr>
          <w:lang w:bidi="ar-SA"/>
        </w:rPr>
        <w:t xml:space="preserve">isk </w:t>
      </w:r>
      <w:r w:rsidR="00571707">
        <w:rPr>
          <w:lang w:bidi="ar-SA"/>
        </w:rPr>
        <w:t>a</w:t>
      </w:r>
      <w:r w:rsidRPr="00E20179">
        <w:rPr>
          <w:lang w:bidi="ar-SA"/>
        </w:rPr>
        <w:t xml:space="preserve">ssessment for lupin </w:t>
      </w:r>
      <w:r w:rsidR="00A32495">
        <w:rPr>
          <w:lang w:bidi="ar-SA"/>
        </w:rPr>
        <w:t>and lupin</w:t>
      </w:r>
      <w:r w:rsidR="00126EBC">
        <w:rPr>
          <w:lang w:bidi="ar-SA"/>
        </w:rPr>
        <w:t>-derived</w:t>
      </w:r>
      <w:r w:rsidR="00A32495">
        <w:rPr>
          <w:lang w:bidi="ar-SA"/>
        </w:rPr>
        <w:t xml:space="preserve"> products </w:t>
      </w:r>
      <w:r w:rsidRPr="00E20179">
        <w:rPr>
          <w:lang w:bidi="ar-SA"/>
        </w:rPr>
        <w:t xml:space="preserve">as a potential food allergen is </w:t>
      </w:r>
      <w:r w:rsidR="00126EBC">
        <w:rPr>
          <w:lang w:bidi="ar-SA"/>
        </w:rPr>
        <w:t xml:space="preserve">at </w:t>
      </w:r>
      <w:r w:rsidRPr="00E20179">
        <w:rPr>
          <w:lang w:bidi="ar-SA"/>
        </w:rPr>
        <w:t xml:space="preserve">SD1. </w:t>
      </w:r>
      <w:r w:rsidR="00547124">
        <w:rPr>
          <w:lang w:bidi="ar-SA"/>
        </w:rPr>
        <w:t xml:space="preserve">A summary of the risk assessment findings </w:t>
      </w:r>
      <w:r w:rsidR="000516AE">
        <w:rPr>
          <w:lang w:bidi="ar-SA"/>
        </w:rPr>
        <w:t>from SD1</w:t>
      </w:r>
      <w:r w:rsidR="00F10D1C">
        <w:rPr>
          <w:lang w:bidi="ar-SA"/>
        </w:rPr>
        <w:t xml:space="preserve">, </w:t>
      </w:r>
      <w:r w:rsidR="000516AE">
        <w:rPr>
          <w:lang w:bidi="ar-SA"/>
        </w:rPr>
        <w:t>preva</w:t>
      </w:r>
      <w:r w:rsidR="00D27AF6">
        <w:rPr>
          <w:lang w:bidi="ar-SA"/>
        </w:rPr>
        <w:t>lence data contained in the COAG</w:t>
      </w:r>
      <w:r w:rsidR="00126EBC">
        <w:rPr>
          <w:rStyle w:val="FootnoteReference"/>
          <w:lang w:bidi="ar-SA"/>
        </w:rPr>
        <w:footnoteReference w:id="8"/>
      </w:r>
      <w:r w:rsidR="00D27AF6">
        <w:rPr>
          <w:lang w:bidi="ar-SA"/>
        </w:rPr>
        <w:t xml:space="preserve"> Consultation Regulation </w:t>
      </w:r>
      <w:r w:rsidR="009512C5">
        <w:rPr>
          <w:lang w:bidi="ar-SA"/>
        </w:rPr>
        <w:t>Impact Statement (</w:t>
      </w:r>
      <w:r w:rsidR="00D27AF6">
        <w:rPr>
          <w:lang w:bidi="ar-SA"/>
        </w:rPr>
        <w:t>SD2)</w:t>
      </w:r>
      <w:r w:rsidR="000516AE">
        <w:rPr>
          <w:lang w:bidi="ar-SA"/>
        </w:rPr>
        <w:t xml:space="preserve"> </w:t>
      </w:r>
      <w:r w:rsidR="00F10D1C">
        <w:rPr>
          <w:lang w:bidi="ar-SA"/>
        </w:rPr>
        <w:t xml:space="preserve">and </w:t>
      </w:r>
      <w:r w:rsidR="00A60DAF">
        <w:rPr>
          <w:lang w:bidi="ar-SA"/>
        </w:rPr>
        <w:t xml:space="preserve">risks arising from </w:t>
      </w:r>
      <w:r w:rsidR="005F37C6">
        <w:rPr>
          <w:lang w:bidi="ar-SA"/>
        </w:rPr>
        <w:t xml:space="preserve">the </w:t>
      </w:r>
      <w:r w:rsidR="005F37C6">
        <w:rPr>
          <w:lang w:bidi="ar-SA"/>
        </w:rPr>
        <w:lastRenderedPageBreak/>
        <w:t>current regulatory regime</w:t>
      </w:r>
      <w:r w:rsidR="007F0564">
        <w:rPr>
          <w:lang w:bidi="ar-SA"/>
        </w:rPr>
        <w:t xml:space="preserve"> are</w:t>
      </w:r>
      <w:r w:rsidRPr="00E20179">
        <w:rPr>
          <w:lang w:bidi="ar-SA"/>
        </w:rPr>
        <w:t xml:space="preserve"> provided below.</w:t>
      </w:r>
    </w:p>
    <w:p w14:paraId="54CA4208" w14:textId="77777777" w:rsidR="00E20179" w:rsidRPr="00E20179" w:rsidRDefault="00E20179" w:rsidP="00E20179">
      <w:pPr>
        <w:rPr>
          <w:lang w:bidi="ar-SA"/>
        </w:rPr>
      </w:pPr>
    </w:p>
    <w:p w14:paraId="54CA4209" w14:textId="6638F675" w:rsidR="00707D48" w:rsidRDefault="00707D48" w:rsidP="00707D48">
      <w:bookmarkStart w:id="48" w:name="_Toc175381442"/>
      <w:bookmarkStart w:id="49" w:name="_Toc286391010"/>
      <w:bookmarkStart w:id="50" w:name="_Toc300933426"/>
      <w:r>
        <w:t xml:space="preserve">In Europe, lupin allergy is well documented in the medical literature including case reports of severe allergic reactions to lupin in a range of food products, and clinical studies using double blind placebo-controlled food challenges (DBPCFC). Lupin </w:t>
      </w:r>
      <w:r w:rsidR="00547124">
        <w:t xml:space="preserve">has been </w:t>
      </w:r>
      <w:r>
        <w:t>recognised as a significant allergen in the European Union food regulations since 2007</w:t>
      </w:r>
      <w:r w:rsidR="00272567">
        <w:t>. In</w:t>
      </w:r>
      <w:r>
        <w:t xml:space="preserve"> other jurisdictions</w:t>
      </w:r>
      <w:r w:rsidR="00272567">
        <w:t xml:space="preserve"> e.g</w:t>
      </w:r>
      <w:r w:rsidR="005331E9">
        <w:t>.</w:t>
      </w:r>
      <w:r w:rsidR="00272567">
        <w:t xml:space="preserve"> USA, it is recognised as a food allergen but not categorised as “significant/major”.</w:t>
      </w:r>
      <w:r>
        <w:t xml:space="preserve"> </w:t>
      </w:r>
    </w:p>
    <w:p w14:paraId="54CA420A" w14:textId="77777777" w:rsidR="00E20179" w:rsidRDefault="00E20179" w:rsidP="00707D48"/>
    <w:p w14:paraId="632AB5EB" w14:textId="556A5E34" w:rsidR="000516AE" w:rsidRDefault="00F10D1C" w:rsidP="00707D48">
      <w:r>
        <w:t>Cases of lupin allergy in Australia were</w:t>
      </w:r>
      <w:r w:rsidR="00707D48">
        <w:t xml:space="preserve"> first reported in the medical literature in 2004</w:t>
      </w:r>
      <w:r w:rsidR="00F418BB">
        <w:t xml:space="preserve"> (Smith, 2004)</w:t>
      </w:r>
      <w:r w:rsidR="00707D48">
        <w:t xml:space="preserve">. Severe allergic reactions, including anaphylaxis, to lupin and lupin-containing food products have been reported from South Australia, Western Australia and the Australian Capital Territory. </w:t>
      </w:r>
      <w:r w:rsidR="00547124">
        <w:t xml:space="preserve">A </w:t>
      </w:r>
      <w:r w:rsidR="00707D48">
        <w:t xml:space="preserve">Lupin Anaphylaxis Register </w:t>
      </w:r>
      <w:r w:rsidR="00547124">
        <w:t xml:space="preserve">set-up by </w:t>
      </w:r>
      <w:r w:rsidR="00B37EBC">
        <w:t>Dr</w:t>
      </w:r>
      <w:r w:rsidR="00547124">
        <w:t xml:space="preserve"> W Smith at the Royal Adelaide Hospital in 2004 contains </w:t>
      </w:r>
      <w:r w:rsidR="00707D48">
        <w:t>14 well-documented cases</w:t>
      </w:r>
      <w:r w:rsidR="00547124">
        <w:t xml:space="preserve"> of lupin-induced anaphylaxis in Australia</w:t>
      </w:r>
      <w:r w:rsidR="00A60DAF">
        <w:t xml:space="preserve"> (this register is no longer updated)</w:t>
      </w:r>
      <w:r w:rsidR="00707D48">
        <w:t xml:space="preserve">. </w:t>
      </w:r>
      <w:r w:rsidR="000516AE" w:rsidRPr="000516AE">
        <w:t>In addition to these 14 cases</w:t>
      </w:r>
      <w:r w:rsidR="00A77872">
        <w:t>,</w:t>
      </w:r>
      <w:r w:rsidR="000516AE" w:rsidRPr="000516AE">
        <w:t xml:space="preserve"> there have also been reports of at least ten individuals in Western Australia being allergic to ingested lupin (Goggin et al, 2008). FSANZ is not aware of any clinically confirmed incidences of lupin allergy in New Zealand</w:t>
      </w:r>
      <w:r w:rsidR="000516AE">
        <w:t xml:space="preserve">. </w:t>
      </w:r>
    </w:p>
    <w:p w14:paraId="62C53D31" w14:textId="2DF514BB" w:rsidR="00B22FD2" w:rsidRDefault="00B22FD2" w:rsidP="00707D48"/>
    <w:p w14:paraId="25ED8A05" w14:textId="5DCD804F" w:rsidR="00B22FD2" w:rsidRDefault="00B22FD2" w:rsidP="00B22FD2">
      <w:pPr>
        <w:autoSpaceDE w:val="0"/>
        <w:autoSpaceDN w:val="0"/>
        <w:adjustRightInd w:val="0"/>
        <w:rPr>
          <w:rFonts w:cs="Arial"/>
        </w:rPr>
      </w:pPr>
      <w:r w:rsidRPr="00CF5ED3">
        <w:rPr>
          <w:rFonts w:cs="Arial"/>
        </w:rPr>
        <w:t xml:space="preserve">Australia and New Zealand have among the highest prevalence of allergic disorders in the developed world. </w:t>
      </w:r>
      <w:r w:rsidRPr="00C7222B">
        <w:rPr>
          <w:rFonts w:cs="Arial"/>
        </w:rPr>
        <w:t>The true prevalence of various food allergies in the population is uncertain. However, prevalence estimates reported in the medical literature for peanut allergy range between 0.7</w:t>
      </w:r>
      <w:r w:rsidR="00A77872">
        <w:rPr>
          <w:rFonts w:cs="Arial"/>
        </w:rPr>
        <w:sym w:font="Symbol" w:char="F02D"/>
      </w:r>
      <w:r w:rsidRPr="00C7222B">
        <w:rPr>
          <w:rFonts w:cs="Arial"/>
        </w:rPr>
        <w:t>1.4% of the population in Australia and New Zealand. In view of the known immunological cross-reactivity between peanut and lupin antigens the number of people ‘at risk’ may be estimated from the prevalence of peanut allergies in Australia and New Zealand. If we assume 1.1% (</w:t>
      </w:r>
      <w:r w:rsidR="005F37C6">
        <w:rPr>
          <w:rFonts w:cs="Arial"/>
        </w:rPr>
        <w:t>the mid-point</w:t>
      </w:r>
      <w:r w:rsidRPr="00C7222B">
        <w:rPr>
          <w:rFonts w:cs="Arial"/>
        </w:rPr>
        <w:t xml:space="preserve"> of the reported range estimates) of the population then that would equate to around 250,000 individuals in Australia and around 50,000 in New Zealand</w:t>
      </w:r>
      <w:r w:rsidR="005F37C6">
        <w:rPr>
          <w:rFonts w:cs="Arial"/>
        </w:rPr>
        <w:t xml:space="preserve"> who are peanut allergic and therefore may cross-react to lupin</w:t>
      </w:r>
      <w:r w:rsidRPr="00C7222B">
        <w:rPr>
          <w:rFonts w:cs="Arial"/>
        </w:rPr>
        <w:t xml:space="preserve">. This estimate does not take into account </w:t>
      </w:r>
      <w:r w:rsidR="005F37C6">
        <w:rPr>
          <w:rFonts w:cs="Arial"/>
        </w:rPr>
        <w:t xml:space="preserve">other individuals who are allergic to </w:t>
      </w:r>
      <w:r w:rsidRPr="00C7222B">
        <w:rPr>
          <w:rFonts w:cs="Arial"/>
        </w:rPr>
        <w:t>lupin-specific proteins i.e</w:t>
      </w:r>
      <w:r w:rsidR="00214EAE">
        <w:rPr>
          <w:rFonts w:cs="Arial"/>
        </w:rPr>
        <w:t>.</w:t>
      </w:r>
      <w:r w:rsidRPr="00C7222B">
        <w:rPr>
          <w:rFonts w:cs="Arial"/>
        </w:rPr>
        <w:t xml:space="preserve"> their immune system may not cross-react to peanut-specific protein or where allergy to lupin is associated with cross-reactivity with other legumes</w:t>
      </w:r>
      <w:r w:rsidR="00220915">
        <w:rPr>
          <w:rFonts w:cs="Arial"/>
        </w:rPr>
        <w:t xml:space="preserve">, for example </w:t>
      </w:r>
      <w:r w:rsidRPr="00C7222B">
        <w:rPr>
          <w:rFonts w:cs="Arial"/>
        </w:rPr>
        <w:t xml:space="preserve">soy. </w:t>
      </w:r>
    </w:p>
    <w:p w14:paraId="59585D03" w14:textId="77777777" w:rsidR="00B22FD2" w:rsidRDefault="00B22FD2" w:rsidP="00707D48"/>
    <w:p w14:paraId="411EFA98" w14:textId="07728B7B" w:rsidR="00F10D1C" w:rsidRDefault="00C34473" w:rsidP="00707D48">
      <w:r>
        <w:t>T</w:t>
      </w:r>
      <w:r w:rsidR="003E384C">
        <w:t xml:space="preserve">he </w:t>
      </w:r>
      <w:r w:rsidR="00707D48">
        <w:t>rate of</w:t>
      </w:r>
      <w:r w:rsidR="002C755A">
        <w:t xml:space="preserve"> lupin sensitisation </w:t>
      </w:r>
      <w:r>
        <w:t xml:space="preserve">will be higher than </w:t>
      </w:r>
      <w:r w:rsidR="003E384C">
        <w:t>that of</w:t>
      </w:r>
      <w:r>
        <w:t xml:space="preserve"> lupin allergy</w:t>
      </w:r>
      <w:r w:rsidR="003E384C">
        <w:t>, as s</w:t>
      </w:r>
      <w:r>
        <w:t>ensitisatio</w:t>
      </w:r>
      <w:r w:rsidR="002C755A">
        <w:t xml:space="preserve">n </w:t>
      </w:r>
      <w:r w:rsidR="003E384C">
        <w:t>p</w:t>
      </w:r>
      <w:r w:rsidR="00A60DAF">
        <w:t>recedes allergy</w:t>
      </w:r>
      <w:r>
        <w:t>.</w:t>
      </w:r>
      <w:r w:rsidR="003E384C">
        <w:t xml:space="preserve"> As a result of the potential progression from sensitisation and to allergy, sensitisation can be used as a risk marker for allergy (although not all sensitised individuals will progress to an allergic state). </w:t>
      </w:r>
      <w:r>
        <w:t xml:space="preserve"> </w:t>
      </w:r>
    </w:p>
    <w:p w14:paraId="36761542" w14:textId="77777777" w:rsidR="000D4E1E" w:rsidRDefault="000D4E1E" w:rsidP="000D4E1E"/>
    <w:p w14:paraId="20770D92" w14:textId="7D7F1238" w:rsidR="00DD33ED" w:rsidRDefault="000D4E1E" w:rsidP="000D4E1E">
      <w:r>
        <w:t xml:space="preserve">The international criteria </w:t>
      </w:r>
      <w:r w:rsidR="00D83157">
        <w:t>(original criteria WHO 2000</w:t>
      </w:r>
      <w:r w:rsidR="003E384C">
        <w:t>,</w:t>
      </w:r>
      <w:r w:rsidR="00D83157">
        <w:t xml:space="preserve"> and revised</w:t>
      </w:r>
      <w:r w:rsidR="00D83157" w:rsidRPr="00D83157">
        <w:t xml:space="preserve"> </w:t>
      </w:r>
      <w:r w:rsidR="003E384C">
        <w:t xml:space="preserve">criteria </w:t>
      </w:r>
      <w:proofErr w:type="spellStart"/>
      <w:r w:rsidR="003E384C">
        <w:t>Bjőrkstén</w:t>
      </w:r>
      <w:proofErr w:type="spellEnd"/>
      <w:r w:rsidR="003E384C">
        <w:t xml:space="preserve"> et al., 2008 and</w:t>
      </w:r>
      <w:r w:rsidR="00D83157" w:rsidRPr="00D83157">
        <w:t xml:space="preserve"> van </w:t>
      </w:r>
      <w:proofErr w:type="spellStart"/>
      <w:r w:rsidR="00D83157" w:rsidRPr="00D83157">
        <w:t>Bilsen</w:t>
      </w:r>
      <w:proofErr w:type="spellEnd"/>
      <w:r w:rsidR="00D83157" w:rsidRPr="00D83157">
        <w:t xml:space="preserve"> et al., 2011) </w:t>
      </w:r>
      <w:r>
        <w:t>for evaluating whether a substance is a food allergen of public health significance u</w:t>
      </w:r>
      <w:r w:rsidR="00214EAE">
        <w:t>se</w:t>
      </w:r>
      <w:r>
        <w:t xml:space="preserve"> a weight-of-evidence type-approach, </w:t>
      </w:r>
      <w:r w:rsidR="00214EAE">
        <w:t>taking</w:t>
      </w:r>
      <w:r>
        <w:t xml:space="preserve"> account of:</w:t>
      </w:r>
    </w:p>
    <w:p w14:paraId="0E9D5528" w14:textId="12505FCD" w:rsidR="000D4E1E" w:rsidRDefault="000D4E1E" w:rsidP="000D4E1E">
      <w:r>
        <w:t xml:space="preserve"> </w:t>
      </w:r>
    </w:p>
    <w:p w14:paraId="44D89E3F" w14:textId="23DEE1D9" w:rsidR="000D4E1E" w:rsidRDefault="00214EAE" w:rsidP="00E2249D">
      <w:pPr>
        <w:pStyle w:val="FSBullet1"/>
      </w:pPr>
      <w:r>
        <w:t>the e</w:t>
      </w:r>
      <w:r w:rsidR="000D4E1E">
        <w:t>xistence of credible cause and effect relationships</w:t>
      </w:r>
    </w:p>
    <w:p w14:paraId="453BB200" w14:textId="07AF1CE1" w:rsidR="000D4E1E" w:rsidRDefault="00214EAE" w:rsidP="00E2249D">
      <w:pPr>
        <w:pStyle w:val="FSBullet1"/>
      </w:pPr>
      <w:r>
        <w:t>r</w:t>
      </w:r>
      <w:r w:rsidR="000D4E1E">
        <w:t>eports of severe systemic reactions after exposure</w:t>
      </w:r>
    </w:p>
    <w:p w14:paraId="1E287F0C" w14:textId="63F3987C" w:rsidR="000D4E1E" w:rsidRDefault="00214EAE" w:rsidP="00E2249D">
      <w:pPr>
        <w:pStyle w:val="FSBullet1"/>
      </w:pPr>
      <w:r>
        <w:t>d</w:t>
      </w:r>
      <w:r w:rsidR="000D4E1E">
        <w:t>ata on prevalence</w:t>
      </w:r>
    </w:p>
    <w:p w14:paraId="129EA90F" w14:textId="132DC875" w:rsidR="000D4E1E" w:rsidRDefault="00214EAE" w:rsidP="00E2249D">
      <w:pPr>
        <w:pStyle w:val="FSBullet1"/>
      </w:pPr>
      <w:r>
        <w:t>c</w:t>
      </w:r>
      <w:r w:rsidR="000D4E1E">
        <w:t xml:space="preserve">onfirmation that an </w:t>
      </w:r>
      <w:proofErr w:type="spellStart"/>
      <w:r w:rsidR="000D4E1E">
        <w:t>IgE</w:t>
      </w:r>
      <w:proofErr w:type="spellEnd"/>
      <w:r w:rsidR="000D4E1E">
        <w:t>-meditated reaction is involved</w:t>
      </w:r>
    </w:p>
    <w:p w14:paraId="6BC852AD" w14:textId="5E6FEA32" w:rsidR="000D4E1E" w:rsidRDefault="00214EAE" w:rsidP="00E2249D">
      <w:pPr>
        <w:pStyle w:val="FSBullet1"/>
      </w:pPr>
      <w:r>
        <w:t>p</w:t>
      </w:r>
      <w:r w:rsidR="000D4E1E">
        <w:t>otency of allergen in comparison with other known food allergens</w:t>
      </w:r>
    </w:p>
    <w:p w14:paraId="7F18B9D2" w14:textId="06787B20" w:rsidR="000D4E1E" w:rsidRDefault="00214EAE" w:rsidP="00E2249D">
      <w:pPr>
        <w:pStyle w:val="FSBullet1"/>
      </w:pPr>
      <w:r>
        <w:t>i</w:t>
      </w:r>
      <w:r w:rsidR="000D4E1E">
        <w:t>mpact of processing on potency</w:t>
      </w:r>
    </w:p>
    <w:p w14:paraId="729D9A9B" w14:textId="571830DF" w:rsidR="000D4E1E" w:rsidRDefault="00214EAE" w:rsidP="00E2249D">
      <w:pPr>
        <w:pStyle w:val="FSBullet1"/>
      </w:pPr>
      <w:proofErr w:type="gramStart"/>
      <w:r>
        <w:t>c</w:t>
      </w:r>
      <w:r w:rsidR="000D4E1E">
        <w:t>ross-reactivity</w:t>
      </w:r>
      <w:proofErr w:type="gramEnd"/>
      <w:r w:rsidR="000D4E1E">
        <w:t xml:space="preserve"> with other known allergens.</w:t>
      </w:r>
    </w:p>
    <w:p w14:paraId="70CE8F46" w14:textId="77777777" w:rsidR="000D4E1E" w:rsidRDefault="000D4E1E" w:rsidP="00707D48"/>
    <w:p w14:paraId="58B43551" w14:textId="48266E80" w:rsidR="003E384C" w:rsidRDefault="000D4E1E" w:rsidP="00A77872">
      <w:r>
        <w:t xml:space="preserve">These </w:t>
      </w:r>
      <w:r w:rsidR="00F0084B">
        <w:t>criteria</w:t>
      </w:r>
      <w:r>
        <w:t xml:space="preserve"> have</w:t>
      </w:r>
      <w:r w:rsidR="00707D48">
        <w:t xml:space="preserve"> been used to evaluate the significance of lupin </w:t>
      </w:r>
      <w:r>
        <w:t>allergy in Australia and New Zealand</w:t>
      </w:r>
      <w:r w:rsidR="00CD0B82">
        <w:t xml:space="preserve"> </w:t>
      </w:r>
      <w:r w:rsidR="007B415A">
        <w:t>(</w:t>
      </w:r>
      <w:r w:rsidR="00E2249D">
        <w:t>s</w:t>
      </w:r>
      <w:r w:rsidR="007B415A">
        <w:t xml:space="preserve">ee SD1 for further information). </w:t>
      </w:r>
      <w:r w:rsidR="003E384C" w:rsidRPr="00C43AA0">
        <w:t xml:space="preserve">The outcome </w:t>
      </w:r>
      <w:r w:rsidR="00EC2745">
        <w:t xml:space="preserve">of </w:t>
      </w:r>
      <w:r w:rsidR="00DD33ED">
        <w:t xml:space="preserve">this </w:t>
      </w:r>
      <w:r w:rsidR="00EC2745">
        <w:t xml:space="preserve">assessment is that </w:t>
      </w:r>
      <w:r w:rsidR="003E384C" w:rsidRPr="00C43AA0">
        <w:t xml:space="preserve">in Australia, lupin </w:t>
      </w:r>
      <w:r w:rsidR="00EC2745">
        <w:t xml:space="preserve">and lupin products represent </w:t>
      </w:r>
      <w:r w:rsidR="003E384C" w:rsidRPr="00C43AA0">
        <w:t>a significant new allergen that presents a risk to allergic consumers.</w:t>
      </w:r>
      <w:r w:rsidR="00EC2745">
        <w:t xml:space="preserve"> </w:t>
      </w:r>
    </w:p>
    <w:p w14:paraId="2E947367" w14:textId="77777777" w:rsidR="00A77872" w:rsidRDefault="00A77872" w:rsidP="00A77872"/>
    <w:p w14:paraId="43BF689C" w14:textId="2FC043A5" w:rsidR="0083599D" w:rsidRDefault="00EC2745" w:rsidP="00E2249D">
      <w:pPr>
        <w:rPr>
          <w:lang w:eastAsia="en-AU" w:bidi="ar-SA"/>
        </w:rPr>
      </w:pPr>
      <w:r w:rsidRPr="00EC2745">
        <w:rPr>
          <w:lang w:eastAsia="en-AU" w:bidi="ar-SA"/>
        </w:rPr>
        <w:t>Although the presence of lupin in food is currently limited,</w:t>
      </w:r>
      <w:r>
        <w:rPr>
          <w:lang w:eastAsia="en-AU" w:bidi="ar-SA"/>
        </w:rPr>
        <w:t xml:space="preserve"> in both Australia and New Zealand,  </w:t>
      </w:r>
      <w:r w:rsidRPr="00EC2745">
        <w:rPr>
          <w:lang w:eastAsia="en-AU" w:bidi="ar-SA"/>
        </w:rPr>
        <w:t xml:space="preserve"> </w:t>
      </w:r>
      <w:r w:rsidRPr="00EC2745">
        <w:rPr>
          <w:lang w:eastAsia="en-AU" w:bidi="ar-SA"/>
        </w:rPr>
        <w:lastRenderedPageBreak/>
        <w:t xml:space="preserve">it is likely to increase </w:t>
      </w:r>
      <w:r>
        <w:rPr>
          <w:lang w:eastAsia="en-AU" w:bidi="ar-SA"/>
        </w:rPr>
        <w:t>in</w:t>
      </w:r>
      <w:r w:rsidR="005012A1">
        <w:rPr>
          <w:lang w:eastAsia="en-AU" w:bidi="ar-SA"/>
        </w:rPr>
        <w:t xml:space="preserve"> the next few years. As a consequence</w:t>
      </w:r>
      <w:r w:rsidR="00A77872">
        <w:rPr>
          <w:lang w:eastAsia="en-AU" w:bidi="ar-SA"/>
        </w:rPr>
        <w:t>,</w:t>
      </w:r>
      <w:r w:rsidR="005012A1">
        <w:rPr>
          <w:lang w:eastAsia="en-AU" w:bidi="ar-SA"/>
        </w:rPr>
        <w:t xml:space="preserve"> there will be higher dietary exposure to lupin in Australasia</w:t>
      </w:r>
      <w:r w:rsidR="00196435">
        <w:rPr>
          <w:lang w:eastAsia="en-AU" w:bidi="ar-SA"/>
        </w:rPr>
        <w:t xml:space="preserve">, which </w:t>
      </w:r>
      <w:r w:rsidR="00220915">
        <w:rPr>
          <w:lang w:eastAsia="en-AU" w:bidi="ar-SA"/>
        </w:rPr>
        <w:t xml:space="preserve">could </w:t>
      </w:r>
      <w:r w:rsidR="00757D3B">
        <w:rPr>
          <w:lang w:eastAsia="en-AU" w:bidi="ar-SA"/>
        </w:rPr>
        <w:t xml:space="preserve">result in a greater number of susceptible individuals exhibiting allergy to lupin. </w:t>
      </w:r>
    </w:p>
    <w:p w14:paraId="01F0DB55" w14:textId="77777777" w:rsidR="00A77872" w:rsidRDefault="00A77872" w:rsidP="00A77872"/>
    <w:p w14:paraId="66EA6E7A" w14:textId="2D9BE201" w:rsidR="00A77872" w:rsidRDefault="00C62A28" w:rsidP="00A77872">
      <w:r>
        <w:t xml:space="preserve">In summary: </w:t>
      </w:r>
      <w:r w:rsidR="00A77872">
        <w:t>The FSANZ lupin</w:t>
      </w:r>
      <w:r w:rsidR="00A77872" w:rsidRPr="00083921">
        <w:t xml:space="preserve"> risk assessment concluded that lupin</w:t>
      </w:r>
      <w:r w:rsidR="00A77872">
        <w:t xml:space="preserve"> satisfied the criteria to be classed as a significant new food allergen and in Australia should be classed as </w:t>
      </w:r>
      <w:r w:rsidR="00A77872" w:rsidRPr="00083921">
        <w:t>an emerging food allergen of public health significance</w:t>
      </w:r>
      <w:r w:rsidR="00A77872">
        <w:t xml:space="preserve">. Due to the expected increase in the use of lupin in food in the near future in Australia, which in turn leads to a potential increase in risk, it was also concluded an assessment of risk management options was needed. For New Zealand, based on the current </w:t>
      </w:r>
      <w:r w:rsidR="00ED7EF2">
        <w:t>low</w:t>
      </w:r>
      <w:r w:rsidR="00ED7EF2" w:rsidRPr="00083921">
        <w:t xml:space="preserve"> </w:t>
      </w:r>
      <w:r w:rsidR="00A77872" w:rsidRPr="00083921">
        <w:t xml:space="preserve">use </w:t>
      </w:r>
      <w:r w:rsidR="00ED7EF2">
        <w:t>and/</w:t>
      </w:r>
      <w:r w:rsidR="00A77872" w:rsidRPr="00083921">
        <w:t xml:space="preserve">or market for lupin in food </w:t>
      </w:r>
      <w:r w:rsidR="00A77872">
        <w:t>and the consequential lack of, or very</w:t>
      </w:r>
      <w:r w:rsidR="00A77872" w:rsidRPr="00083921">
        <w:t xml:space="preserve"> </w:t>
      </w:r>
      <w:r w:rsidR="00A77872">
        <w:t>low, dietary exposure, lupin in food was not concluded to be of public health significance</w:t>
      </w:r>
      <w:r w:rsidR="00B95ACB" w:rsidRPr="00B95ACB">
        <w:t xml:space="preserve"> </w:t>
      </w:r>
      <w:r w:rsidR="00B95ACB">
        <w:t>at the time of the FSANZ risk assessment</w:t>
      </w:r>
      <w:r w:rsidR="00A77872">
        <w:t xml:space="preserve">. </w:t>
      </w:r>
    </w:p>
    <w:p w14:paraId="101AF2EB" w14:textId="4A9D2E1D" w:rsidR="00A77872" w:rsidRPr="00083921" w:rsidRDefault="00A77872" w:rsidP="00A77872"/>
    <w:p w14:paraId="3F756411" w14:textId="0C875EBA" w:rsidR="0083599D" w:rsidRDefault="0083599D" w:rsidP="00E2249D">
      <w:pPr>
        <w:rPr>
          <w:rFonts w:cs="+mn-cs"/>
          <w:color w:val="000000" w:themeColor="text1"/>
          <w:kern w:val="24"/>
          <w:lang w:eastAsia="en-AU" w:bidi="ar-SA"/>
        </w:rPr>
      </w:pPr>
      <w:r w:rsidRPr="00083921">
        <w:t xml:space="preserve">FSANZ </w:t>
      </w:r>
      <w:r w:rsidR="00A77872">
        <w:t xml:space="preserve">also </w:t>
      </w:r>
      <w:r w:rsidR="00B95ACB">
        <w:t xml:space="preserve">has access to </w:t>
      </w:r>
      <w:r w:rsidR="00B95ACB" w:rsidRPr="00083921">
        <w:t xml:space="preserve">external </w:t>
      </w:r>
      <w:r w:rsidR="00B95ACB">
        <w:t>allergy clinicians through the</w:t>
      </w:r>
      <w:r w:rsidR="00B95ACB" w:rsidRPr="00083921">
        <w:t xml:space="preserve"> </w:t>
      </w:r>
      <w:r w:rsidR="00B95ACB">
        <w:t xml:space="preserve">FSANZ Food Allergy and Intolerance </w:t>
      </w:r>
      <w:r w:rsidRPr="00083921">
        <w:t>Scientific Advisory Group (</w:t>
      </w:r>
      <w:r w:rsidR="00B95ACB">
        <w:t>FAI</w:t>
      </w:r>
      <w:r w:rsidRPr="00083921">
        <w:t xml:space="preserve">SAG) </w:t>
      </w:r>
      <w:r w:rsidR="00B95ACB">
        <w:t>who are called on</w:t>
      </w:r>
      <w:r w:rsidR="00B95ACB" w:rsidRPr="00083921">
        <w:t xml:space="preserve"> </w:t>
      </w:r>
      <w:r w:rsidR="00B95ACB">
        <w:t xml:space="preserve">to </w:t>
      </w:r>
      <w:r w:rsidRPr="00083921">
        <w:t xml:space="preserve">provide </w:t>
      </w:r>
      <w:r w:rsidR="00B95ACB">
        <w:t xml:space="preserve">expert </w:t>
      </w:r>
      <w:r w:rsidRPr="00083921">
        <w:t>advice on relevant allergy matters</w:t>
      </w:r>
      <w:r w:rsidR="00B95ACB">
        <w:t xml:space="preserve"> as needed</w:t>
      </w:r>
      <w:r w:rsidRPr="00083921">
        <w:t>. The conclusions</w:t>
      </w:r>
      <w:r>
        <w:t xml:space="preserve"> of</w:t>
      </w:r>
      <w:r w:rsidRPr="00083921">
        <w:t xml:space="preserve"> </w:t>
      </w:r>
      <w:r>
        <w:t xml:space="preserve">the </w:t>
      </w:r>
      <w:r w:rsidRPr="00083921">
        <w:t xml:space="preserve">FSANZ </w:t>
      </w:r>
      <w:r>
        <w:t xml:space="preserve">lupin </w:t>
      </w:r>
      <w:r w:rsidRPr="00083921">
        <w:t>risk assessment were s</w:t>
      </w:r>
      <w:r>
        <w:t xml:space="preserve">upported by </w:t>
      </w:r>
      <w:r w:rsidR="00B95ACB">
        <w:t>the FAISAG.</w:t>
      </w:r>
    </w:p>
    <w:p w14:paraId="2E219E49" w14:textId="579F8C39" w:rsidR="00BE0879" w:rsidRDefault="00BE0879" w:rsidP="00E2249D">
      <w:pPr>
        <w:pStyle w:val="Heading3"/>
      </w:pPr>
      <w:bookmarkStart w:id="51" w:name="_Toc453269820"/>
      <w:r>
        <w:t>2.</w:t>
      </w:r>
      <w:r w:rsidR="00D849F9">
        <w:t>1</w:t>
      </w:r>
      <w:r w:rsidR="00A77872">
        <w:t>.1</w:t>
      </w:r>
      <w:r>
        <w:tab/>
      </w:r>
      <w:r w:rsidR="006B2D0A">
        <w:t>Current regulatory requirements and residual risk</w:t>
      </w:r>
      <w:bookmarkEnd w:id="51"/>
      <w:r w:rsidRPr="00932F14">
        <w:t xml:space="preserve"> </w:t>
      </w:r>
    </w:p>
    <w:p w14:paraId="61305BD7" w14:textId="34ABB700" w:rsidR="00583FD1" w:rsidRDefault="00757D3B" w:rsidP="00583FD1">
      <w:pPr>
        <w:spacing w:before="120"/>
        <w:rPr>
          <w:rFonts w:cs="+mn-cs"/>
          <w:color w:val="000000" w:themeColor="text1"/>
          <w:kern w:val="24"/>
          <w:lang w:eastAsia="en-AU" w:bidi="ar-SA"/>
        </w:rPr>
      </w:pPr>
      <w:r>
        <w:rPr>
          <w:rFonts w:cs="+mn-cs"/>
          <w:color w:val="000000" w:themeColor="text1"/>
          <w:kern w:val="24"/>
          <w:lang w:eastAsia="en-AU" w:bidi="ar-SA"/>
        </w:rPr>
        <w:t>Currently</w:t>
      </w:r>
      <w:r w:rsidR="00214EAE">
        <w:rPr>
          <w:rFonts w:cs="+mn-cs"/>
          <w:color w:val="000000" w:themeColor="text1"/>
          <w:kern w:val="24"/>
          <w:lang w:eastAsia="en-AU" w:bidi="ar-SA"/>
        </w:rPr>
        <w:t xml:space="preserve"> (</w:t>
      </w:r>
      <w:r>
        <w:rPr>
          <w:rFonts w:cs="+mn-cs"/>
          <w:color w:val="000000" w:themeColor="text1"/>
          <w:kern w:val="24"/>
          <w:lang w:eastAsia="en-AU" w:bidi="ar-SA"/>
        </w:rPr>
        <w:t>as far as FSANZ is aware</w:t>
      </w:r>
      <w:r w:rsidR="00214EAE">
        <w:rPr>
          <w:rFonts w:cs="+mn-cs"/>
          <w:color w:val="000000" w:themeColor="text1"/>
          <w:kern w:val="24"/>
          <w:lang w:eastAsia="en-AU" w:bidi="ar-SA"/>
        </w:rPr>
        <w:t>)</w:t>
      </w:r>
      <w:r>
        <w:rPr>
          <w:rFonts w:cs="+mn-cs"/>
          <w:color w:val="000000" w:themeColor="text1"/>
          <w:kern w:val="24"/>
          <w:lang w:eastAsia="en-AU" w:bidi="ar-SA"/>
        </w:rPr>
        <w:t xml:space="preserve"> all packaged</w:t>
      </w:r>
      <w:r w:rsidR="00AE6C0E">
        <w:rPr>
          <w:rFonts w:cs="+mn-cs"/>
          <w:color w:val="000000" w:themeColor="text1"/>
          <w:kern w:val="24"/>
          <w:lang w:eastAsia="en-AU" w:bidi="ar-SA"/>
        </w:rPr>
        <w:t xml:space="preserve"> </w:t>
      </w:r>
      <w:r w:rsidR="00213F02">
        <w:rPr>
          <w:rFonts w:cs="+mn-cs"/>
          <w:color w:val="000000" w:themeColor="text1"/>
          <w:kern w:val="24"/>
          <w:lang w:eastAsia="en-AU" w:bidi="ar-SA"/>
        </w:rPr>
        <w:t xml:space="preserve">labelled </w:t>
      </w:r>
      <w:r>
        <w:rPr>
          <w:rFonts w:cs="+mn-cs"/>
          <w:color w:val="000000" w:themeColor="text1"/>
          <w:kern w:val="24"/>
          <w:lang w:eastAsia="en-AU" w:bidi="ar-SA"/>
        </w:rPr>
        <w:t xml:space="preserve">products in Australia and New Zealand containing lupin or lupin products declare the </w:t>
      </w:r>
      <w:r w:rsidR="005428FA">
        <w:rPr>
          <w:rFonts w:cs="+mn-cs"/>
          <w:color w:val="000000" w:themeColor="text1"/>
          <w:kern w:val="24"/>
          <w:lang w:eastAsia="en-AU" w:bidi="ar-SA"/>
        </w:rPr>
        <w:t xml:space="preserve">use </w:t>
      </w:r>
      <w:r>
        <w:rPr>
          <w:rFonts w:cs="+mn-cs"/>
          <w:color w:val="000000" w:themeColor="text1"/>
          <w:kern w:val="24"/>
          <w:lang w:eastAsia="en-AU" w:bidi="ar-SA"/>
        </w:rPr>
        <w:t>of lupin</w:t>
      </w:r>
      <w:r w:rsidR="005428FA">
        <w:rPr>
          <w:rFonts w:cs="+mn-cs"/>
          <w:color w:val="000000" w:themeColor="text1"/>
          <w:kern w:val="24"/>
          <w:lang w:eastAsia="en-AU" w:bidi="ar-SA"/>
        </w:rPr>
        <w:t xml:space="preserve"> as an ingredient</w:t>
      </w:r>
      <w:r w:rsidR="009500B9">
        <w:rPr>
          <w:rFonts w:cs="+mn-cs"/>
          <w:color w:val="000000" w:themeColor="text1"/>
          <w:kern w:val="24"/>
          <w:lang w:eastAsia="en-AU" w:bidi="ar-SA"/>
        </w:rPr>
        <w:t xml:space="preserve"> </w:t>
      </w:r>
      <w:r w:rsidR="00D5322B">
        <w:rPr>
          <w:rFonts w:cs="+mn-cs"/>
          <w:color w:val="000000" w:themeColor="text1"/>
          <w:kern w:val="24"/>
          <w:lang w:eastAsia="en-AU" w:bidi="ar-SA"/>
        </w:rPr>
        <w:t xml:space="preserve">on </w:t>
      </w:r>
      <w:r w:rsidR="00043CAC">
        <w:rPr>
          <w:rFonts w:cs="+mn-cs"/>
          <w:color w:val="000000" w:themeColor="text1"/>
          <w:kern w:val="24"/>
          <w:lang w:eastAsia="en-AU" w:bidi="ar-SA"/>
        </w:rPr>
        <w:t xml:space="preserve">the </w:t>
      </w:r>
      <w:r w:rsidR="00CF5476">
        <w:rPr>
          <w:rFonts w:cs="+mn-cs"/>
          <w:color w:val="000000" w:themeColor="text1"/>
          <w:kern w:val="24"/>
          <w:lang w:eastAsia="en-AU" w:bidi="ar-SA"/>
        </w:rPr>
        <w:t>label</w:t>
      </w:r>
      <w:r>
        <w:rPr>
          <w:rFonts w:cs="+mn-cs"/>
          <w:color w:val="000000" w:themeColor="text1"/>
          <w:kern w:val="24"/>
          <w:lang w:eastAsia="en-AU" w:bidi="ar-SA"/>
        </w:rPr>
        <w:t xml:space="preserve">. </w:t>
      </w:r>
      <w:r w:rsidR="00214EAE">
        <w:rPr>
          <w:rFonts w:cs="+mn-cs"/>
          <w:color w:val="000000" w:themeColor="text1"/>
          <w:kern w:val="24"/>
          <w:lang w:eastAsia="en-AU" w:bidi="ar-SA"/>
        </w:rPr>
        <w:t xml:space="preserve">When </w:t>
      </w:r>
      <w:r w:rsidR="00043CAC">
        <w:rPr>
          <w:rFonts w:cs="+mn-cs"/>
          <w:color w:val="000000" w:themeColor="text1"/>
          <w:kern w:val="24"/>
          <w:lang w:eastAsia="en-AU" w:bidi="ar-SA"/>
        </w:rPr>
        <w:t xml:space="preserve">foods </w:t>
      </w:r>
      <w:r w:rsidR="00583FD1">
        <w:rPr>
          <w:rFonts w:cs="+mn-cs"/>
          <w:color w:val="000000" w:themeColor="text1"/>
          <w:kern w:val="24"/>
          <w:lang w:eastAsia="en-AU" w:bidi="ar-SA"/>
        </w:rPr>
        <w:t xml:space="preserve">are not required to bear a label (e.g. unpackaged foods, or foods that are made and packaged on the premises such as bakery items), </w:t>
      </w:r>
      <w:r w:rsidR="0048112E">
        <w:rPr>
          <w:rFonts w:cs="+mn-cs"/>
          <w:color w:val="000000" w:themeColor="text1"/>
          <w:kern w:val="24"/>
          <w:lang w:eastAsia="en-AU" w:bidi="ar-SA"/>
        </w:rPr>
        <w:t xml:space="preserve">FSANZ is aware of situations where </w:t>
      </w:r>
      <w:r w:rsidR="000977AC">
        <w:rPr>
          <w:rFonts w:cs="+mn-cs"/>
          <w:color w:val="000000" w:themeColor="text1"/>
          <w:kern w:val="24"/>
          <w:lang w:eastAsia="en-AU" w:bidi="ar-SA"/>
        </w:rPr>
        <w:t xml:space="preserve">the </w:t>
      </w:r>
      <w:r w:rsidR="005428FA">
        <w:rPr>
          <w:rFonts w:cs="+mn-cs"/>
          <w:color w:val="000000" w:themeColor="text1"/>
          <w:kern w:val="24"/>
          <w:lang w:eastAsia="en-AU" w:bidi="ar-SA"/>
        </w:rPr>
        <w:t>use</w:t>
      </w:r>
      <w:r w:rsidR="00583FD1">
        <w:rPr>
          <w:rFonts w:cs="+mn-cs"/>
          <w:color w:val="000000" w:themeColor="text1"/>
          <w:kern w:val="24"/>
          <w:lang w:eastAsia="en-AU" w:bidi="ar-SA"/>
        </w:rPr>
        <w:t xml:space="preserve"> of lupin </w:t>
      </w:r>
      <w:r w:rsidR="005428FA">
        <w:rPr>
          <w:rFonts w:cs="+mn-cs"/>
          <w:color w:val="000000" w:themeColor="text1"/>
          <w:kern w:val="24"/>
          <w:lang w:eastAsia="en-AU" w:bidi="ar-SA"/>
        </w:rPr>
        <w:t xml:space="preserve">as an ingredient </w:t>
      </w:r>
      <w:r w:rsidR="004D0CC3">
        <w:rPr>
          <w:rFonts w:cs="+mn-cs"/>
          <w:color w:val="000000" w:themeColor="text1"/>
          <w:kern w:val="24"/>
          <w:lang w:eastAsia="en-AU" w:bidi="ar-SA"/>
        </w:rPr>
        <w:t xml:space="preserve">is </w:t>
      </w:r>
      <w:r w:rsidR="00214EAE">
        <w:rPr>
          <w:rFonts w:cs="+mn-cs"/>
          <w:color w:val="000000" w:themeColor="text1"/>
          <w:kern w:val="24"/>
          <w:lang w:eastAsia="en-AU" w:bidi="ar-SA"/>
        </w:rPr>
        <w:t xml:space="preserve">still </w:t>
      </w:r>
      <w:r w:rsidR="004D0CC3">
        <w:rPr>
          <w:rFonts w:cs="+mn-cs"/>
          <w:color w:val="000000" w:themeColor="text1"/>
          <w:kern w:val="24"/>
          <w:lang w:eastAsia="en-AU" w:bidi="ar-SA"/>
        </w:rPr>
        <w:t>declared</w:t>
      </w:r>
      <w:r w:rsidR="000977AC">
        <w:rPr>
          <w:rFonts w:cs="+mn-cs"/>
          <w:color w:val="000000" w:themeColor="text1"/>
          <w:kern w:val="24"/>
          <w:lang w:eastAsia="en-AU" w:bidi="ar-SA"/>
        </w:rPr>
        <w:t xml:space="preserve"> to consumers</w:t>
      </w:r>
      <w:r w:rsidR="004D0CC3">
        <w:rPr>
          <w:rFonts w:cs="+mn-cs"/>
          <w:color w:val="000000" w:themeColor="text1"/>
          <w:kern w:val="24"/>
          <w:lang w:eastAsia="en-AU" w:bidi="ar-SA"/>
        </w:rPr>
        <w:t>.</w:t>
      </w:r>
      <w:r w:rsidR="0048112E">
        <w:rPr>
          <w:rFonts w:cs="+mn-cs"/>
          <w:color w:val="000000" w:themeColor="text1"/>
          <w:kern w:val="24"/>
          <w:lang w:eastAsia="en-AU" w:bidi="ar-SA"/>
        </w:rPr>
        <w:t xml:space="preserve"> However, as this is voluntary, there may also be cases</w:t>
      </w:r>
      <w:r w:rsidR="006B2D0A">
        <w:rPr>
          <w:rFonts w:cs="+mn-cs"/>
          <w:color w:val="000000" w:themeColor="text1"/>
          <w:kern w:val="24"/>
          <w:lang w:eastAsia="en-AU" w:bidi="ar-SA"/>
        </w:rPr>
        <w:t>, including in the case of imported food</w:t>
      </w:r>
      <w:r w:rsidR="00E2600C">
        <w:rPr>
          <w:rFonts w:cs="+mn-cs"/>
          <w:color w:val="000000" w:themeColor="text1"/>
          <w:kern w:val="24"/>
          <w:lang w:eastAsia="en-AU" w:bidi="ar-SA"/>
        </w:rPr>
        <w:t>, where</w:t>
      </w:r>
      <w:r w:rsidR="0048112E">
        <w:rPr>
          <w:rFonts w:cs="+mn-cs"/>
          <w:color w:val="000000" w:themeColor="text1"/>
          <w:kern w:val="24"/>
          <w:lang w:eastAsia="en-AU" w:bidi="ar-SA"/>
        </w:rPr>
        <w:t xml:space="preserve"> lupin is </w:t>
      </w:r>
      <w:r w:rsidR="006B2D0A">
        <w:rPr>
          <w:rFonts w:cs="+mn-cs"/>
          <w:color w:val="000000" w:themeColor="text1"/>
          <w:kern w:val="24"/>
          <w:lang w:eastAsia="en-AU" w:bidi="ar-SA"/>
        </w:rPr>
        <w:t>used but</w:t>
      </w:r>
      <w:r w:rsidR="0048112E">
        <w:rPr>
          <w:rFonts w:cs="+mn-cs"/>
          <w:color w:val="000000" w:themeColor="text1"/>
          <w:kern w:val="24"/>
          <w:lang w:eastAsia="en-AU" w:bidi="ar-SA"/>
        </w:rPr>
        <w:t xml:space="preserve"> not declared.</w:t>
      </w:r>
    </w:p>
    <w:p w14:paraId="05987184" w14:textId="77777777" w:rsidR="000977AC" w:rsidRDefault="000977AC" w:rsidP="00160511">
      <w:pPr>
        <w:widowControl/>
        <w:rPr>
          <w:rFonts w:cs="+mn-cs"/>
          <w:color w:val="000000" w:themeColor="text1"/>
          <w:kern w:val="24"/>
          <w:lang w:eastAsia="en-AU" w:bidi="ar-SA"/>
        </w:rPr>
      </w:pPr>
    </w:p>
    <w:p w14:paraId="7B5113D8" w14:textId="21C101E3" w:rsidR="00CF5476" w:rsidRDefault="00D5322B" w:rsidP="00182718">
      <w:pPr>
        <w:widowControl/>
        <w:rPr>
          <w:szCs w:val="22"/>
          <w:lang w:bidi="ar-SA"/>
        </w:rPr>
      </w:pPr>
      <w:r>
        <w:rPr>
          <w:szCs w:val="22"/>
          <w:lang w:bidi="ar-SA"/>
        </w:rPr>
        <w:t>As lupin is not currently listed in section 1.2.3</w:t>
      </w:r>
      <w:r w:rsidRPr="00042AA4">
        <w:rPr>
          <w:rFonts w:eastAsia="Calibri"/>
          <w:szCs w:val="22"/>
          <w:lang w:bidi="ar-SA"/>
        </w:rPr>
        <w:t>—</w:t>
      </w:r>
      <w:r w:rsidRPr="00042AA4">
        <w:rPr>
          <w:rFonts w:eastAsia="Calibri"/>
          <w:szCs w:val="22"/>
          <w:lang w:val="en-AU" w:eastAsia="en-AU" w:bidi="ar-SA"/>
        </w:rPr>
        <w:t xml:space="preserve">4 </w:t>
      </w:r>
      <w:r>
        <w:rPr>
          <w:rFonts w:cs="Arial"/>
          <w:lang w:bidi="ar-SA"/>
        </w:rPr>
        <w:t xml:space="preserve">as a food allergen requiring mandatory declaration (see section 1.2.2 above), </w:t>
      </w:r>
      <w:r>
        <w:rPr>
          <w:rFonts w:cs="+mn-cs"/>
          <w:color w:val="000000" w:themeColor="text1"/>
          <w:kern w:val="24"/>
          <w:lang w:eastAsia="en-AU" w:bidi="ar-SA"/>
        </w:rPr>
        <w:t xml:space="preserve">the growing </w:t>
      </w:r>
      <w:r w:rsidR="00757D3B">
        <w:rPr>
          <w:rFonts w:cs="+mn-cs"/>
          <w:color w:val="000000" w:themeColor="text1"/>
          <w:kern w:val="24"/>
          <w:lang w:eastAsia="en-AU" w:bidi="ar-SA"/>
        </w:rPr>
        <w:t>us</w:t>
      </w:r>
      <w:r w:rsidR="00214EAE">
        <w:rPr>
          <w:rFonts w:cs="+mn-cs"/>
          <w:color w:val="000000" w:themeColor="text1"/>
          <w:kern w:val="24"/>
          <w:lang w:eastAsia="en-AU" w:bidi="ar-SA"/>
        </w:rPr>
        <w:t>e</w:t>
      </w:r>
      <w:r w:rsidR="00757D3B">
        <w:rPr>
          <w:rFonts w:cs="+mn-cs"/>
          <w:color w:val="000000" w:themeColor="text1"/>
          <w:kern w:val="24"/>
          <w:lang w:eastAsia="en-AU" w:bidi="ar-SA"/>
        </w:rPr>
        <w:t xml:space="preserve"> of lupin and lupin products in food </w:t>
      </w:r>
      <w:r>
        <w:rPr>
          <w:rFonts w:cs="+mn-cs"/>
          <w:color w:val="000000" w:themeColor="text1"/>
          <w:kern w:val="24"/>
          <w:lang w:eastAsia="en-AU" w:bidi="ar-SA"/>
        </w:rPr>
        <w:t xml:space="preserve">together with new and </w:t>
      </w:r>
      <w:r w:rsidR="00757D3B">
        <w:rPr>
          <w:rFonts w:cs="+mn-cs"/>
          <w:color w:val="000000" w:themeColor="text1"/>
          <w:kern w:val="24"/>
          <w:lang w:eastAsia="en-AU" w:bidi="ar-SA"/>
        </w:rPr>
        <w:t>alternative uses</w:t>
      </w:r>
      <w:r>
        <w:rPr>
          <w:rFonts w:cs="+mn-cs"/>
          <w:color w:val="000000" w:themeColor="text1"/>
          <w:kern w:val="24"/>
          <w:lang w:eastAsia="en-AU" w:bidi="ar-SA"/>
        </w:rPr>
        <w:t>, means that</w:t>
      </w:r>
      <w:r w:rsidR="00757D3B">
        <w:rPr>
          <w:rFonts w:cs="+mn-cs"/>
          <w:color w:val="000000" w:themeColor="text1"/>
          <w:kern w:val="24"/>
          <w:lang w:eastAsia="en-AU" w:bidi="ar-SA"/>
        </w:rPr>
        <w:t xml:space="preserve"> there is a risk that </w:t>
      </w:r>
      <w:r w:rsidR="00160511">
        <w:rPr>
          <w:rFonts w:cs="+mn-cs"/>
          <w:color w:val="000000" w:themeColor="text1"/>
          <w:kern w:val="24"/>
          <w:lang w:eastAsia="en-AU" w:bidi="ar-SA"/>
        </w:rPr>
        <w:t xml:space="preserve">the presence of lupin in </w:t>
      </w:r>
      <w:r w:rsidR="000977AC">
        <w:rPr>
          <w:rFonts w:cs="+mn-cs"/>
          <w:color w:val="000000" w:themeColor="text1"/>
          <w:kern w:val="24"/>
          <w:lang w:eastAsia="en-AU" w:bidi="ar-SA"/>
        </w:rPr>
        <w:t xml:space="preserve">packaged </w:t>
      </w:r>
      <w:r w:rsidR="00160511">
        <w:rPr>
          <w:rFonts w:cs="+mn-cs"/>
          <w:color w:val="000000" w:themeColor="text1"/>
          <w:kern w:val="24"/>
          <w:lang w:eastAsia="en-AU" w:bidi="ar-SA"/>
        </w:rPr>
        <w:t xml:space="preserve">food may not be </w:t>
      </w:r>
      <w:r w:rsidR="009500B9">
        <w:rPr>
          <w:rFonts w:cs="+mn-cs"/>
          <w:color w:val="000000" w:themeColor="text1"/>
          <w:kern w:val="24"/>
          <w:lang w:eastAsia="en-AU" w:bidi="ar-SA"/>
        </w:rPr>
        <w:t xml:space="preserve">declared </w:t>
      </w:r>
      <w:r w:rsidR="00160511">
        <w:rPr>
          <w:rFonts w:cs="+mn-cs"/>
          <w:color w:val="000000" w:themeColor="text1"/>
          <w:kern w:val="24"/>
          <w:lang w:eastAsia="en-AU" w:bidi="ar-SA"/>
        </w:rPr>
        <w:t>to consumers</w:t>
      </w:r>
      <w:r w:rsidR="0073558F">
        <w:rPr>
          <w:rFonts w:cs="+mn-cs"/>
          <w:color w:val="000000" w:themeColor="text1"/>
          <w:kern w:val="24"/>
          <w:lang w:eastAsia="en-AU" w:bidi="ar-SA"/>
        </w:rPr>
        <w:t>.</w:t>
      </w:r>
      <w:r w:rsidR="00967A76">
        <w:rPr>
          <w:rFonts w:cs="+mn-cs"/>
          <w:color w:val="000000" w:themeColor="text1"/>
          <w:kern w:val="24"/>
          <w:lang w:eastAsia="en-AU" w:bidi="ar-SA"/>
        </w:rPr>
        <w:t xml:space="preserve"> </w:t>
      </w:r>
      <w:r w:rsidR="002B0DBB">
        <w:rPr>
          <w:rFonts w:cs="+mn-cs"/>
          <w:color w:val="000000" w:themeColor="text1"/>
          <w:kern w:val="24"/>
          <w:lang w:eastAsia="en-AU" w:bidi="ar-SA"/>
        </w:rPr>
        <w:t xml:space="preserve">This could lead to </w:t>
      </w:r>
      <w:r w:rsidR="009500B9">
        <w:rPr>
          <w:rFonts w:cs="+mn-cs"/>
          <w:color w:val="000000" w:themeColor="text1"/>
          <w:kern w:val="24"/>
          <w:lang w:eastAsia="en-AU" w:bidi="ar-SA"/>
        </w:rPr>
        <w:t xml:space="preserve">an </w:t>
      </w:r>
      <w:r w:rsidR="002B0DBB">
        <w:rPr>
          <w:rFonts w:cs="+mn-cs"/>
          <w:color w:val="000000" w:themeColor="text1"/>
          <w:kern w:val="24"/>
          <w:lang w:eastAsia="en-AU" w:bidi="ar-SA"/>
        </w:rPr>
        <w:t xml:space="preserve">increased risk for susceptible individuals, </w:t>
      </w:r>
      <w:r w:rsidR="00196435">
        <w:rPr>
          <w:rFonts w:cs="+mn-cs"/>
          <w:color w:val="000000" w:themeColor="text1"/>
          <w:kern w:val="24"/>
          <w:lang w:eastAsia="en-AU" w:bidi="ar-SA"/>
        </w:rPr>
        <w:t xml:space="preserve">since some packaged </w:t>
      </w:r>
      <w:r w:rsidR="00757D3B">
        <w:rPr>
          <w:rFonts w:cs="+mn-cs"/>
          <w:color w:val="000000" w:themeColor="text1"/>
          <w:kern w:val="24"/>
          <w:lang w:eastAsia="en-AU" w:bidi="ar-SA"/>
        </w:rPr>
        <w:t>foods wou</w:t>
      </w:r>
      <w:r w:rsidR="0030245C">
        <w:rPr>
          <w:rFonts w:cs="+mn-cs"/>
          <w:color w:val="000000" w:themeColor="text1"/>
          <w:kern w:val="24"/>
          <w:lang w:eastAsia="en-AU" w:bidi="ar-SA"/>
        </w:rPr>
        <w:t xml:space="preserve">ld </w:t>
      </w:r>
      <w:r w:rsidR="00967A76">
        <w:rPr>
          <w:rFonts w:cs="+mn-cs"/>
          <w:color w:val="000000" w:themeColor="text1"/>
          <w:kern w:val="24"/>
          <w:lang w:eastAsia="en-AU" w:bidi="ar-SA"/>
        </w:rPr>
        <w:t>declare</w:t>
      </w:r>
      <w:r w:rsidR="002347BE">
        <w:rPr>
          <w:rFonts w:cs="+mn-cs"/>
          <w:color w:val="000000" w:themeColor="text1"/>
          <w:kern w:val="24"/>
          <w:lang w:eastAsia="en-AU" w:bidi="ar-SA"/>
        </w:rPr>
        <w:t xml:space="preserve"> lupin on the</w:t>
      </w:r>
      <w:r w:rsidR="0030245C">
        <w:rPr>
          <w:rFonts w:cs="+mn-cs"/>
          <w:color w:val="000000" w:themeColor="text1"/>
          <w:kern w:val="24"/>
          <w:lang w:eastAsia="en-AU" w:bidi="ar-SA"/>
        </w:rPr>
        <w:t xml:space="preserve"> label and others </w:t>
      </w:r>
      <w:r w:rsidR="002347BE">
        <w:rPr>
          <w:rFonts w:cs="+mn-cs"/>
          <w:color w:val="000000" w:themeColor="text1"/>
          <w:kern w:val="24"/>
          <w:lang w:eastAsia="en-AU" w:bidi="ar-SA"/>
        </w:rPr>
        <w:t xml:space="preserve">may </w:t>
      </w:r>
      <w:r w:rsidR="0030245C">
        <w:rPr>
          <w:rFonts w:cs="+mn-cs"/>
          <w:color w:val="000000" w:themeColor="text1"/>
          <w:kern w:val="24"/>
          <w:lang w:eastAsia="en-AU" w:bidi="ar-SA"/>
        </w:rPr>
        <w:t>not.</w:t>
      </w:r>
      <w:r w:rsidR="008F42CB">
        <w:rPr>
          <w:szCs w:val="22"/>
          <w:lang w:bidi="ar-SA"/>
        </w:rPr>
        <w:t xml:space="preserve"> </w:t>
      </w:r>
    </w:p>
    <w:p w14:paraId="113929C0" w14:textId="77777777" w:rsidR="00CF5476" w:rsidRDefault="00CF5476" w:rsidP="00182718">
      <w:pPr>
        <w:widowControl/>
        <w:rPr>
          <w:szCs w:val="22"/>
          <w:lang w:bidi="ar-SA"/>
        </w:rPr>
      </w:pPr>
    </w:p>
    <w:p w14:paraId="3707E624" w14:textId="2CD7F748" w:rsidR="00160511" w:rsidRDefault="00B95ACB" w:rsidP="00182718">
      <w:pPr>
        <w:widowControl/>
        <w:rPr>
          <w:rFonts w:cs="Arial"/>
          <w:lang w:bidi="ar-SA"/>
        </w:rPr>
      </w:pPr>
      <w:r>
        <w:rPr>
          <w:szCs w:val="22"/>
          <w:lang w:bidi="ar-SA"/>
        </w:rPr>
        <w:t>Further e</w:t>
      </w:r>
      <w:r w:rsidR="005428FA">
        <w:rPr>
          <w:szCs w:val="22"/>
          <w:lang w:bidi="ar-SA"/>
        </w:rPr>
        <w:t>xamples of p</w:t>
      </w:r>
      <w:r w:rsidR="00160511" w:rsidRPr="00160511">
        <w:rPr>
          <w:szCs w:val="22"/>
          <w:lang w:bidi="ar-SA"/>
        </w:rPr>
        <w:t xml:space="preserve">otential uses of lupin in food products in Australia and New Zealand </w:t>
      </w:r>
      <w:r w:rsidR="00164A67">
        <w:rPr>
          <w:szCs w:val="22"/>
          <w:lang w:bidi="ar-SA"/>
        </w:rPr>
        <w:t xml:space="preserve">which </w:t>
      </w:r>
      <w:r w:rsidR="00160511" w:rsidRPr="00160511">
        <w:rPr>
          <w:szCs w:val="22"/>
          <w:lang w:bidi="ar-SA"/>
        </w:rPr>
        <w:t xml:space="preserve">could lead to instances where the presence of lupin is not declared on the label of </w:t>
      </w:r>
      <w:r w:rsidR="00182718">
        <w:rPr>
          <w:szCs w:val="22"/>
          <w:lang w:bidi="ar-SA"/>
        </w:rPr>
        <w:t>packaged</w:t>
      </w:r>
      <w:r w:rsidR="00160511" w:rsidRPr="00160511">
        <w:rPr>
          <w:szCs w:val="22"/>
          <w:lang w:bidi="ar-SA"/>
        </w:rPr>
        <w:t xml:space="preserve"> food</w:t>
      </w:r>
      <w:r w:rsidR="00182718">
        <w:rPr>
          <w:szCs w:val="22"/>
          <w:lang w:bidi="ar-SA"/>
        </w:rPr>
        <w:t xml:space="preserve"> </w:t>
      </w:r>
      <w:r w:rsidR="00967A76">
        <w:rPr>
          <w:szCs w:val="22"/>
          <w:lang w:bidi="ar-SA"/>
        </w:rPr>
        <w:t>are listed below</w:t>
      </w:r>
      <w:r w:rsidR="00D5322B">
        <w:rPr>
          <w:szCs w:val="22"/>
          <w:lang w:bidi="ar-SA"/>
        </w:rPr>
        <w:t>:</w:t>
      </w:r>
      <w:r w:rsidR="00967A76">
        <w:rPr>
          <w:szCs w:val="22"/>
          <w:lang w:bidi="ar-SA"/>
        </w:rPr>
        <w:t xml:space="preserve"> </w:t>
      </w:r>
    </w:p>
    <w:p w14:paraId="447D07C8" w14:textId="77777777" w:rsidR="00214EAE" w:rsidRPr="00160511" w:rsidRDefault="00214EAE" w:rsidP="00182718">
      <w:pPr>
        <w:widowControl/>
        <w:rPr>
          <w:szCs w:val="22"/>
          <w:lang w:bidi="ar-SA"/>
        </w:rPr>
      </w:pPr>
    </w:p>
    <w:p w14:paraId="4514C221" w14:textId="743643F1" w:rsidR="00160511" w:rsidRPr="00160511" w:rsidRDefault="00164A67" w:rsidP="00C62A28">
      <w:pPr>
        <w:pStyle w:val="FSBullet1"/>
      </w:pPr>
      <w:r>
        <w:t>T</w:t>
      </w:r>
      <w:r w:rsidR="00160511" w:rsidRPr="00160511">
        <w:t>he use of lupin as a processing aid</w:t>
      </w:r>
      <w:r w:rsidR="00182718">
        <w:t>. P</w:t>
      </w:r>
      <w:r w:rsidR="00160511" w:rsidRPr="00160511">
        <w:t>rocessing aids are exempt from ingredient labelling (section 1.2.4</w:t>
      </w:r>
      <w:r w:rsidR="001D4098" w:rsidRPr="001D4098">
        <w:rPr>
          <w:rFonts w:eastAsia="Calibri"/>
          <w:szCs w:val="22"/>
        </w:rPr>
        <w:t>—</w:t>
      </w:r>
      <w:r w:rsidR="001D4098">
        <w:rPr>
          <w:rFonts w:eastAsia="Calibri"/>
          <w:szCs w:val="22"/>
          <w:lang w:val="en-AU" w:eastAsia="en-AU"/>
        </w:rPr>
        <w:t>3</w:t>
      </w:r>
      <w:r w:rsidR="00160511" w:rsidRPr="00160511">
        <w:t>)</w:t>
      </w:r>
    </w:p>
    <w:p w14:paraId="486837AA" w14:textId="3DC72B91" w:rsidR="00160511" w:rsidRPr="00160511" w:rsidRDefault="00164A67" w:rsidP="00C62A28">
      <w:pPr>
        <w:pStyle w:val="FSBullet1"/>
      </w:pPr>
      <w:r>
        <w:t>F</w:t>
      </w:r>
      <w:r w:rsidR="00160511" w:rsidRPr="00160511">
        <w:t>ood additives derived from lupin, such as lecithin</w:t>
      </w:r>
      <w:r w:rsidR="00424FD6">
        <w:t>. T</w:t>
      </w:r>
      <w:r w:rsidR="00160511" w:rsidRPr="00160511">
        <w:t>he food additive name or number (e.g.</w:t>
      </w:r>
      <w:r w:rsidR="00F86E9F">
        <w:t xml:space="preserve"> ‘</w:t>
      </w:r>
      <w:r w:rsidR="00160511" w:rsidRPr="00160511">
        <w:t xml:space="preserve">lecithin’ or ‘322’) </w:t>
      </w:r>
      <w:r w:rsidR="00424FD6">
        <w:t>would</w:t>
      </w:r>
      <w:r>
        <w:t xml:space="preserve"> be </w:t>
      </w:r>
      <w:r w:rsidR="00424FD6">
        <w:t xml:space="preserve">required to be </w:t>
      </w:r>
      <w:r>
        <w:t xml:space="preserve">declared </w:t>
      </w:r>
      <w:r w:rsidR="00160511" w:rsidRPr="00160511">
        <w:t>but not the lupin source</w:t>
      </w:r>
      <w:r w:rsidR="00967A76">
        <w:t xml:space="preserve"> </w:t>
      </w:r>
      <w:r w:rsidR="00967A76" w:rsidRPr="00160511">
        <w:t>(section 1.2.4</w:t>
      </w:r>
      <w:r w:rsidR="001D4098" w:rsidRPr="001D4098">
        <w:rPr>
          <w:rFonts w:eastAsia="Calibri"/>
          <w:szCs w:val="22"/>
        </w:rPr>
        <w:t>—</w:t>
      </w:r>
      <w:r w:rsidR="001D4098">
        <w:t>7</w:t>
      </w:r>
      <w:r w:rsidR="00967A76" w:rsidRPr="00160511">
        <w:t>)</w:t>
      </w:r>
    </w:p>
    <w:p w14:paraId="612C6021" w14:textId="2624ED42" w:rsidR="00160511" w:rsidRPr="00160511" w:rsidRDefault="00424FD6" w:rsidP="00C62A28">
      <w:pPr>
        <w:pStyle w:val="FSBullet1"/>
      </w:pPr>
      <w:r>
        <w:t>T</w:t>
      </w:r>
      <w:r w:rsidR="00160511" w:rsidRPr="00160511">
        <w:t>he use of lupin as an ingredient of a compound ingredient would not be required to be declared if the compound ingredient makes up less than 5% of the final food and the lupin does not perform a technological purpose (section 1.2.4</w:t>
      </w:r>
      <w:r w:rsidR="001D4098" w:rsidRPr="001D4098">
        <w:rPr>
          <w:rFonts w:eastAsia="Calibri"/>
          <w:szCs w:val="22"/>
        </w:rPr>
        <w:t>—</w:t>
      </w:r>
      <w:r w:rsidR="00160511" w:rsidRPr="00160511">
        <w:t>5).</w:t>
      </w:r>
    </w:p>
    <w:p w14:paraId="3741EA69" w14:textId="50CCDD88" w:rsidR="00B2068B" w:rsidRDefault="002B0DBB" w:rsidP="00B2068B">
      <w:pPr>
        <w:pStyle w:val="Heading2"/>
      </w:pPr>
      <w:bookmarkStart w:id="52" w:name="_Toc453269821"/>
      <w:r>
        <w:t>2</w:t>
      </w:r>
      <w:r w:rsidR="0045556F">
        <w:t>.</w:t>
      </w:r>
      <w:r w:rsidR="00A05BE1">
        <w:t>2</w:t>
      </w:r>
      <w:r w:rsidR="00271F00">
        <w:tab/>
      </w:r>
      <w:bookmarkEnd w:id="48"/>
      <w:bookmarkEnd w:id="49"/>
      <w:bookmarkEnd w:id="50"/>
      <w:r w:rsidR="0045556F">
        <w:t>R</w:t>
      </w:r>
      <w:r w:rsidR="00707E72">
        <w:t>isk m</w:t>
      </w:r>
      <w:r w:rsidR="008A35FB">
        <w:t>anagement</w:t>
      </w:r>
      <w:bookmarkStart w:id="53" w:name="_Toc300761910"/>
      <w:bookmarkEnd w:id="52"/>
    </w:p>
    <w:p w14:paraId="54CA4275" w14:textId="247B90F4" w:rsidR="00A460D7" w:rsidRDefault="00A460D7" w:rsidP="00DD3C5E">
      <w:r>
        <w:t xml:space="preserve">Taking into account the risk assessment conclusions, the focus of FSANZ’s risk management measures should be on managing the risk of allergic reactions occurring in susceptible individuals </w:t>
      </w:r>
      <w:r w:rsidR="00BF7C4C">
        <w:t xml:space="preserve">through potential </w:t>
      </w:r>
      <w:r w:rsidR="00214EAE">
        <w:t>consum</w:t>
      </w:r>
      <w:r w:rsidR="00BF7C4C">
        <w:t>ption</w:t>
      </w:r>
      <w:r>
        <w:t xml:space="preserve"> </w:t>
      </w:r>
      <w:r w:rsidR="00BF7C4C">
        <w:t xml:space="preserve">of </w:t>
      </w:r>
      <w:r>
        <w:t xml:space="preserve">food containing lupin or </w:t>
      </w:r>
      <w:r w:rsidR="00AA658B">
        <w:t>lupin</w:t>
      </w:r>
      <w:r w:rsidR="00F418BB">
        <w:t>-derived</w:t>
      </w:r>
      <w:r>
        <w:t xml:space="preserve"> products. </w:t>
      </w:r>
    </w:p>
    <w:p w14:paraId="54CA4276" w14:textId="77777777" w:rsidR="00A460D7" w:rsidRDefault="00A460D7" w:rsidP="00DD3C5E"/>
    <w:p w14:paraId="54CA4277" w14:textId="739AFB94" w:rsidR="001A3126" w:rsidRDefault="001A3126" w:rsidP="00DD3C5E">
      <w:r>
        <w:lastRenderedPageBreak/>
        <w:t xml:space="preserve">Risk management measures are required for </w:t>
      </w:r>
      <w:r w:rsidR="00B21F94">
        <w:t xml:space="preserve">foods containing </w:t>
      </w:r>
      <w:r>
        <w:t>lupin</w:t>
      </w:r>
      <w:r w:rsidR="008B6AB9">
        <w:t xml:space="preserve"> and </w:t>
      </w:r>
      <w:r w:rsidR="00F64F0C">
        <w:t xml:space="preserve">any substance derived from </w:t>
      </w:r>
      <w:r w:rsidR="0030245C">
        <w:t xml:space="preserve">lupin </w:t>
      </w:r>
      <w:r w:rsidR="005422E5">
        <w:t>because</w:t>
      </w:r>
      <w:r>
        <w:t xml:space="preserve"> </w:t>
      </w:r>
      <w:r w:rsidR="00B21F94">
        <w:t xml:space="preserve">consumption of lupin-containing products </w:t>
      </w:r>
      <w:r w:rsidR="005F37C6">
        <w:t>may result in severe adverse health effects</w:t>
      </w:r>
      <w:r w:rsidR="00B21F94">
        <w:t xml:space="preserve">. Furthermore, </w:t>
      </w:r>
      <w:r>
        <w:t xml:space="preserve">the </w:t>
      </w:r>
      <w:proofErr w:type="spellStart"/>
      <w:r>
        <w:t>allergenicity</w:t>
      </w:r>
      <w:proofErr w:type="spellEnd"/>
      <w:r>
        <w:t xml:space="preserve"> </w:t>
      </w:r>
      <w:r w:rsidR="008B6AB9">
        <w:t xml:space="preserve">risk </w:t>
      </w:r>
      <w:r>
        <w:t xml:space="preserve">of lupin </w:t>
      </w:r>
      <w:r w:rsidR="00A66410">
        <w:t xml:space="preserve">can </w:t>
      </w:r>
      <w:r>
        <w:t>remain</w:t>
      </w:r>
      <w:r w:rsidR="00A66410">
        <w:t xml:space="preserve"> </w:t>
      </w:r>
      <w:r>
        <w:t xml:space="preserve">after processing. </w:t>
      </w:r>
    </w:p>
    <w:p w14:paraId="5255AE2D" w14:textId="561751D4" w:rsidR="00B2068B" w:rsidRDefault="00A05BE1" w:rsidP="00B2068B">
      <w:pPr>
        <w:pStyle w:val="Heading3"/>
      </w:pPr>
      <w:bookmarkStart w:id="54" w:name="_Toc453269822"/>
      <w:r>
        <w:t>2.2</w:t>
      </w:r>
      <w:r w:rsidR="00961BF9">
        <w:t>.1</w:t>
      </w:r>
      <w:r w:rsidR="00961BF9">
        <w:tab/>
      </w:r>
      <w:r w:rsidR="00B2068B">
        <w:t>Options</w:t>
      </w:r>
      <w:bookmarkEnd w:id="54"/>
    </w:p>
    <w:p w14:paraId="54CA4279" w14:textId="565AA53D" w:rsidR="001A3126" w:rsidRDefault="001A3126" w:rsidP="00DD3C5E">
      <w:r>
        <w:t>In order to manage the risk of consumption of lupin</w:t>
      </w:r>
      <w:r w:rsidR="00B2068B">
        <w:t xml:space="preserve"> and lupin</w:t>
      </w:r>
      <w:r w:rsidR="004E766A">
        <w:t xml:space="preserve"> products</w:t>
      </w:r>
      <w:r w:rsidR="00B2068B">
        <w:t xml:space="preserve">, </w:t>
      </w:r>
      <w:r>
        <w:t>FSANZ considered the following non-regulatory and regulatory options</w:t>
      </w:r>
      <w:r w:rsidR="00D849F9">
        <w:t xml:space="preserve"> during its assessment under section 59 of the FSANZ Act</w:t>
      </w:r>
      <w:r>
        <w:t xml:space="preserve">: </w:t>
      </w:r>
    </w:p>
    <w:p w14:paraId="54CA427A" w14:textId="77777777" w:rsidR="001A3126" w:rsidRDefault="001A3126" w:rsidP="00DD3C5E"/>
    <w:p w14:paraId="54CA427B" w14:textId="1E29B867" w:rsidR="001A3126" w:rsidRDefault="001A3126" w:rsidP="001A3126">
      <w:pPr>
        <w:ind w:left="1134" w:hanging="1134"/>
      </w:pPr>
      <w:r>
        <w:t>Option 1:</w:t>
      </w:r>
      <w:r>
        <w:tab/>
        <w:t xml:space="preserve">Maintain the status quo. </w:t>
      </w:r>
      <w:r w:rsidR="007E65BD">
        <w:t xml:space="preserve">Consumers would rely on </w:t>
      </w:r>
      <w:r w:rsidR="00160511">
        <w:t xml:space="preserve">existing ingredient labelling requirements and voluntary labelling to </w:t>
      </w:r>
      <w:r w:rsidR="007E65BD">
        <w:t xml:space="preserve">inform them about the </w:t>
      </w:r>
      <w:r w:rsidR="004E766A">
        <w:t>presence of lupin in food.</w:t>
      </w:r>
      <w:r w:rsidR="007E65BD">
        <w:t xml:space="preserve">  </w:t>
      </w:r>
    </w:p>
    <w:p w14:paraId="54CA427C" w14:textId="77777777" w:rsidR="00CC7330" w:rsidRDefault="00CC7330" w:rsidP="001A3126">
      <w:pPr>
        <w:ind w:left="1134" w:hanging="1134"/>
      </w:pPr>
    </w:p>
    <w:p w14:paraId="54CA427D" w14:textId="3053491D" w:rsidR="00CC7330" w:rsidRDefault="007E65BD" w:rsidP="001A3126">
      <w:pPr>
        <w:ind w:left="1134" w:hanging="1134"/>
      </w:pPr>
      <w:r>
        <w:t>Option 2:</w:t>
      </w:r>
      <w:r>
        <w:tab/>
      </w:r>
      <w:r w:rsidR="000C5CB2">
        <w:t>D</w:t>
      </w:r>
      <w:r w:rsidR="00D7625C">
        <w:t>evelop a Code of Practice for food manufacturing industries.</w:t>
      </w:r>
    </w:p>
    <w:p w14:paraId="54CA427E" w14:textId="77777777" w:rsidR="007E65BD" w:rsidRDefault="007E65BD" w:rsidP="001A3126">
      <w:pPr>
        <w:ind w:left="1134" w:hanging="1134"/>
      </w:pPr>
    </w:p>
    <w:p w14:paraId="1F5E5267" w14:textId="1FAFD70D" w:rsidR="005E5492" w:rsidRDefault="007E65BD" w:rsidP="001A3126">
      <w:pPr>
        <w:ind w:left="1134" w:hanging="1134"/>
      </w:pPr>
      <w:r>
        <w:t>Option 3:</w:t>
      </w:r>
      <w:r>
        <w:tab/>
      </w:r>
      <w:r w:rsidR="004A4368" w:rsidRPr="004A4368">
        <w:t>Prep</w:t>
      </w:r>
      <w:r w:rsidR="00D7625C">
        <w:t xml:space="preserve">are a draft variation so that a mandatory allergen declaration would be required on the label, or, where a label is not required, businesses would have to provide access to information about the presence of lupin in food being sold.  </w:t>
      </w:r>
    </w:p>
    <w:p w14:paraId="16675833" w14:textId="77777777" w:rsidR="005E5492" w:rsidRDefault="005E5492" w:rsidP="001A3126">
      <w:pPr>
        <w:ind w:left="1134" w:hanging="1134"/>
      </w:pPr>
    </w:p>
    <w:p w14:paraId="3AC15151" w14:textId="336C121D" w:rsidR="005E5492" w:rsidRDefault="005B5F95" w:rsidP="005A7C1D">
      <w:r>
        <w:t xml:space="preserve">As explained below, </w:t>
      </w:r>
      <w:r w:rsidR="005E5492">
        <w:t xml:space="preserve">FSANZ’s assessment based on the information currently available was that option 3 </w:t>
      </w:r>
      <w:r w:rsidR="00910053">
        <w:t>would be most efficacious</w:t>
      </w:r>
      <w:r w:rsidR="00B225BE">
        <w:t xml:space="preserve"> for managing the public health and safety risk</w:t>
      </w:r>
      <w:r w:rsidR="00910053">
        <w:t xml:space="preserve">. </w:t>
      </w:r>
      <w:r w:rsidR="005E5492">
        <w:t xml:space="preserve"> Notwithstanding this assessment and the preparation of a draft variation, s</w:t>
      </w:r>
      <w:r w:rsidR="005E5492" w:rsidRPr="005A7C1D">
        <w:t xml:space="preserve">takeholders are encouraged to address the questions posed </w:t>
      </w:r>
      <w:r w:rsidR="005E5492">
        <w:t xml:space="preserve">below in relation to </w:t>
      </w:r>
      <w:r>
        <w:t xml:space="preserve">each </w:t>
      </w:r>
      <w:r w:rsidR="005E5492">
        <w:t>option</w:t>
      </w:r>
      <w:r w:rsidR="005E5492" w:rsidRPr="005A7C1D">
        <w:t>. Responses will help inform</w:t>
      </w:r>
      <w:r w:rsidR="005E5492" w:rsidRPr="00F24323">
        <w:t xml:space="preserve"> FSANZ’s </w:t>
      </w:r>
      <w:r w:rsidR="005E5492">
        <w:t>decision on whether to approve, vary or reject the draft variation</w:t>
      </w:r>
      <w:r w:rsidR="005E5492" w:rsidRPr="005A7C1D">
        <w:t>.</w:t>
      </w:r>
    </w:p>
    <w:p w14:paraId="205239D5" w14:textId="7516FC05" w:rsidR="00B2068B" w:rsidRDefault="00A05BE1" w:rsidP="00B2068B">
      <w:pPr>
        <w:pStyle w:val="Heading3"/>
      </w:pPr>
      <w:bookmarkStart w:id="55" w:name="_Toc440370266"/>
      <w:bookmarkStart w:id="56" w:name="_Toc453269823"/>
      <w:r>
        <w:t>2.2</w:t>
      </w:r>
      <w:r w:rsidR="00B2068B">
        <w:t>.2</w:t>
      </w:r>
      <w:r w:rsidR="00B2068B">
        <w:tab/>
        <w:t>Impact analysis</w:t>
      </w:r>
      <w:bookmarkEnd w:id="55"/>
      <w:bookmarkEnd w:id="56"/>
    </w:p>
    <w:p w14:paraId="0D81694A" w14:textId="32B8E351" w:rsidR="00B2068B" w:rsidRDefault="00A05BE1" w:rsidP="00B2068B">
      <w:pPr>
        <w:pStyle w:val="Heading4"/>
        <w:rPr>
          <w:rFonts w:eastAsiaTheme="minorHAnsi"/>
        </w:rPr>
      </w:pPr>
      <w:bookmarkStart w:id="57" w:name="_Toc440370267"/>
      <w:r>
        <w:rPr>
          <w:rFonts w:eastAsiaTheme="minorHAnsi"/>
        </w:rPr>
        <w:t>2.2</w:t>
      </w:r>
      <w:r w:rsidR="00B2068B">
        <w:rPr>
          <w:rFonts w:eastAsiaTheme="minorHAnsi"/>
        </w:rPr>
        <w:t>.2.1</w:t>
      </w:r>
      <w:r w:rsidR="00B2068B">
        <w:rPr>
          <w:rFonts w:eastAsiaTheme="minorHAnsi"/>
        </w:rPr>
        <w:tab/>
        <w:t>Option 1 – Maintain the status quo</w:t>
      </w:r>
      <w:bookmarkEnd w:id="57"/>
    </w:p>
    <w:p w14:paraId="38B0E53E" w14:textId="7A5EF1EA" w:rsidR="00B2068B" w:rsidRDefault="00B2068B" w:rsidP="00B2068B">
      <w:pPr>
        <w:rPr>
          <w:rFonts w:eastAsiaTheme="minorHAnsi"/>
        </w:rPr>
      </w:pPr>
      <w:r>
        <w:t>Under the status quo</w:t>
      </w:r>
      <w:r w:rsidR="008F3D39">
        <w:t>,</w:t>
      </w:r>
      <w:r>
        <w:t xml:space="preserve"> consumers would rely on existing ingredient labelling requirements and voluntary labelling to inform them about the presence of lupin in food. </w:t>
      </w:r>
    </w:p>
    <w:p w14:paraId="75575F8D" w14:textId="77777777" w:rsidR="00B2068B" w:rsidRDefault="00B2068B" w:rsidP="00B2068B">
      <w:pPr>
        <w:rPr>
          <w:lang w:eastAsia="en-AU"/>
        </w:rPr>
      </w:pPr>
    </w:p>
    <w:p w14:paraId="33F990DF" w14:textId="17F1D280" w:rsidR="00B2068B" w:rsidRDefault="00B2068B" w:rsidP="00B2068B">
      <w:r>
        <w:rPr>
          <w:lang w:eastAsia="en-AU"/>
        </w:rPr>
        <w:t>Under this option, consumers with lupin sensitivity or allergies would not be able to ascertain in some circumstances whether the food they purchased contains lupin (e.g. if it was present in an unpackaged food, or being used as a food additive or processing aid). Accordingly, there is a continued risk of these people</w:t>
      </w:r>
      <w:r>
        <w:t xml:space="preserve"> having an allergic reaction, which may in a proportion of cases, be </w:t>
      </w:r>
      <w:r w:rsidR="00A15BD9">
        <w:t xml:space="preserve">a </w:t>
      </w:r>
      <w:r>
        <w:t>severe anaphylaxis reaction (and could result in death), to undeclared presence of lupin. Alternatively they may continue to incur significant search</w:t>
      </w:r>
      <w:r>
        <w:rPr>
          <w:rStyle w:val="FootnoteReference"/>
        </w:rPr>
        <w:footnoteReference w:id="9"/>
      </w:r>
      <w:r>
        <w:t xml:space="preserve"> and avoidance costs as they attempt to ensure their food is allergen free.</w:t>
      </w:r>
    </w:p>
    <w:p w14:paraId="08377D2D" w14:textId="77777777" w:rsidR="00B2068B" w:rsidRDefault="00B2068B" w:rsidP="00B2068B"/>
    <w:p w14:paraId="7C4EB212" w14:textId="77A5F6B6" w:rsidR="00B2068B" w:rsidRDefault="005E5492" w:rsidP="00713A57">
      <w:pPr>
        <w:pBdr>
          <w:top w:val="single" w:sz="4" w:space="1" w:color="auto"/>
          <w:left w:val="single" w:sz="4" w:space="1" w:color="auto"/>
          <w:bottom w:val="single" w:sz="4" w:space="1" w:color="auto"/>
          <w:right w:val="single" w:sz="4" w:space="4" w:color="auto"/>
        </w:pBdr>
        <w:shd w:val="clear" w:color="auto" w:fill="FDE9D9" w:themeFill="accent6" w:themeFillTint="33"/>
      </w:pPr>
      <w:r>
        <w:t xml:space="preserve">FSANZ </w:t>
      </w:r>
      <w:r w:rsidR="00F24323">
        <w:t>invites</w:t>
      </w:r>
      <w:r>
        <w:t xml:space="preserve"> submissions from stakeholder</w:t>
      </w:r>
      <w:r w:rsidR="00F24323">
        <w:t>s</w:t>
      </w:r>
      <w:r>
        <w:t xml:space="preserve"> on whether they see any merit in this risk management option.  </w:t>
      </w:r>
      <w:r w:rsidR="005B5F95">
        <w:t>I</w:t>
      </w:r>
      <w:r w:rsidR="00F24323">
        <w:t xml:space="preserve">nformation and advice on the costs of this option for government, industry and </w:t>
      </w:r>
      <w:r w:rsidR="00E36688">
        <w:t>the community</w:t>
      </w:r>
      <w:r w:rsidR="00F24323">
        <w:t xml:space="preserve"> is also </w:t>
      </w:r>
      <w:r w:rsidR="005B5F95">
        <w:t>sought</w:t>
      </w:r>
      <w:r w:rsidR="00F24323">
        <w:t xml:space="preserve"> -</w:t>
      </w:r>
      <w:r w:rsidR="00B4580D">
        <w:t xml:space="preserve"> see section </w:t>
      </w:r>
      <w:r w:rsidR="00713A57">
        <w:t xml:space="preserve">5.1, SD2. </w:t>
      </w:r>
      <w:bookmarkStart w:id="58" w:name="_Toc440370268"/>
    </w:p>
    <w:p w14:paraId="72124463" w14:textId="19418730" w:rsidR="00B2068B" w:rsidRDefault="00A05BE1" w:rsidP="00B2068B">
      <w:pPr>
        <w:pStyle w:val="Heading4"/>
        <w:rPr>
          <w:rFonts w:eastAsiaTheme="minorHAnsi"/>
        </w:rPr>
      </w:pPr>
      <w:r>
        <w:rPr>
          <w:rFonts w:eastAsiaTheme="minorHAnsi"/>
        </w:rPr>
        <w:t>2.2</w:t>
      </w:r>
      <w:r w:rsidR="00B2068B">
        <w:rPr>
          <w:rFonts w:eastAsiaTheme="minorHAnsi"/>
        </w:rPr>
        <w:t>.2.2</w:t>
      </w:r>
      <w:r w:rsidR="00B2068B">
        <w:rPr>
          <w:rFonts w:eastAsiaTheme="minorHAnsi"/>
        </w:rPr>
        <w:tab/>
        <w:t xml:space="preserve">Option 2 </w:t>
      </w:r>
      <w:r w:rsidR="008F3D39">
        <w:rPr>
          <w:rFonts w:eastAsiaTheme="minorHAnsi"/>
        </w:rPr>
        <w:t>–</w:t>
      </w:r>
      <w:r w:rsidR="00B2068B">
        <w:rPr>
          <w:rFonts w:eastAsiaTheme="minorHAnsi"/>
        </w:rPr>
        <w:t xml:space="preserve"> Prepare a Code of Practice</w:t>
      </w:r>
      <w:bookmarkEnd w:id="58"/>
    </w:p>
    <w:p w14:paraId="41D680E0" w14:textId="4FCBA6DB" w:rsidR="00B2068B" w:rsidRDefault="00B2068B" w:rsidP="00B2068B">
      <w:pPr>
        <w:rPr>
          <w:rFonts w:eastAsiaTheme="minorHAnsi"/>
        </w:rPr>
      </w:pPr>
      <w:r>
        <w:rPr>
          <w:rFonts w:cs="Arial"/>
        </w:rPr>
        <w:t xml:space="preserve">A </w:t>
      </w:r>
      <w:r>
        <w:t>Code of Practice</w:t>
      </w:r>
      <w:r w:rsidR="0050365D">
        <w:t xml:space="preserve"> developed jointly by FSANZ and the </w:t>
      </w:r>
      <w:r>
        <w:t xml:space="preserve">food manufacturing industries could appropriately manage potential health and safety outcomes of lupin allergy in Australia and New Zealand. An </w:t>
      </w:r>
      <w:r>
        <w:rPr>
          <w:rFonts w:cs="Arial"/>
        </w:rPr>
        <w:t xml:space="preserve">industry Code of Practice would be voluntary with no legislation requiring </w:t>
      </w:r>
      <w:r>
        <w:rPr>
          <w:rFonts w:cs="Arial"/>
        </w:rPr>
        <w:lastRenderedPageBreak/>
        <w:t>relevant parties to comply with any recommendations.</w:t>
      </w:r>
    </w:p>
    <w:p w14:paraId="5D1AF567" w14:textId="77777777" w:rsidR="00B2068B" w:rsidRDefault="00B2068B" w:rsidP="00B2068B">
      <w:pPr>
        <w:tabs>
          <w:tab w:val="left" w:pos="284"/>
        </w:tabs>
        <w:rPr>
          <w:rFonts w:cs="Arial"/>
        </w:rPr>
      </w:pPr>
    </w:p>
    <w:p w14:paraId="6E455D10" w14:textId="33253040" w:rsidR="00B2068B" w:rsidRDefault="00B2068B" w:rsidP="00B2068B">
      <w:pPr>
        <w:tabs>
          <w:tab w:val="left" w:pos="284"/>
        </w:tabs>
        <w:rPr>
          <w:rFonts w:cs="Arial"/>
        </w:rPr>
      </w:pPr>
      <w:r>
        <w:rPr>
          <w:b/>
          <w:i/>
        </w:rPr>
        <w:t>The Food Industry Guide to Allergen Management and Labelling</w:t>
      </w:r>
      <w:r>
        <w:rPr>
          <w:rStyle w:val="FootnoteReference"/>
          <w:b/>
        </w:rPr>
        <w:footnoteReference w:id="10"/>
      </w:r>
      <w:r>
        <w:t xml:space="preserve"> prepared by the </w:t>
      </w:r>
      <w:r>
        <w:rPr>
          <w:rFonts w:cs="Arial"/>
        </w:rPr>
        <w:t xml:space="preserve">Australian </w:t>
      </w:r>
      <w:r w:rsidR="0062337E">
        <w:rPr>
          <w:rFonts w:cs="Arial"/>
        </w:rPr>
        <w:t>Food and Grocery Council (AFGC)</w:t>
      </w:r>
      <w:r w:rsidR="0062337E">
        <w:t xml:space="preserve"> </w:t>
      </w:r>
      <w:r>
        <w:t xml:space="preserve">provides guidance for industry in managing and labelling food allergens and could be used as a basis for a Code of Practice. </w:t>
      </w:r>
    </w:p>
    <w:p w14:paraId="7610172F" w14:textId="77777777" w:rsidR="00B2068B" w:rsidRDefault="00B2068B" w:rsidP="00B2068B">
      <w:pPr>
        <w:tabs>
          <w:tab w:val="left" w:pos="284"/>
        </w:tabs>
        <w:rPr>
          <w:rFonts w:cs="Arial"/>
        </w:rPr>
      </w:pPr>
    </w:p>
    <w:p w14:paraId="62566753" w14:textId="55E3B9D7" w:rsidR="00B2068B" w:rsidRDefault="00B2068B" w:rsidP="00B2068B">
      <w:pPr>
        <w:tabs>
          <w:tab w:val="left" w:pos="284"/>
        </w:tabs>
        <w:rPr>
          <w:rFonts w:cs="Arial"/>
        </w:rPr>
      </w:pPr>
      <w:r>
        <w:rPr>
          <w:rFonts w:cs="Arial"/>
        </w:rPr>
        <w:t>The Guide is relevant to all sectors of the food industry involved in the supply, handling, production, distribution and sale of foods. It provides recommendations for the production and labelling of foods containing allergenic substances as listed in the Code.</w:t>
      </w:r>
    </w:p>
    <w:p w14:paraId="27C6C1BB" w14:textId="77777777" w:rsidR="00B2068B" w:rsidRDefault="00B2068B" w:rsidP="00B2068B">
      <w:pPr>
        <w:tabs>
          <w:tab w:val="left" w:pos="284"/>
        </w:tabs>
        <w:rPr>
          <w:rFonts w:cs="Arial"/>
        </w:rPr>
      </w:pPr>
    </w:p>
    <w:p w14:paraId="09C7D369" w14:textId="62127A05" w:rsidR="00B2068B" w:rsidRDefault="00B2068B" w:rsidP="00B2068B">
      <w:r>
        <w:rPr>
          <w:rFonts w:cs="Arial"/>
        </w:rPr>
        <w:t xml:space="preserve">The </w:t>
      </w:r>
      <w:r w:rsidR="00F438A5">
        <w:rPr>
          <w:rFonts w:cs="Arial"/>
        </w:rPr>
        <w:t>G</w:t>
      </w:r>
      <w:r>
        <w:rPr>
          <w:rFonts w:cs="Arial"/>
        </w:rPr>
        <w:t xml:space="preserve">uide </w:t>
      </w:r>
      <w:r>
        <w:t>recommends a consistent approach in the presentation of allergen information to help allergic consumers more quickly and easily identify foods of concern, helping to minimise accidental consumption of unsuitable foods.</w:t>
      </w:r>
    </w:p>
    <w:p w14:paraId="52061C3D" w14:textId="77777777" w:rsidR="00B2068B" w:rsidRDefault="00B2068B" w:rsidP="00B2068B"/>
    <w:p w14:paraId="5C0E9283" w14:textId="4BAC54D7" w:rsidR="00B2068B" w:rsidRDefault="00B2068B" w:rsidP="00B2068B">
      <w:r>
        <w:rPr>
          <w:rFonts w:cs="Arial"/>
        </w:rPr>
        <w:t>The risk of this approach is that its voluntary nature might mean that some food manufacturers may not participate, leading to confusion and higher level of risk for consumers since some foods would be labelled while others would not.</w:t>
      </w:r>
      <w:r w:rsidR="0062337E" w:rsidRPr="0062337E">
        <w:t xml:space="preserve"> </w:t>
      </w:r>
      <w:r w:rsidR="0062337E">
        <w:t xml:space="preserve">Bakeries and other suppliers of unpackaged foods are not necessarily covered by or familiar with the AFGC guide – which mainly applies to packaged food. </w:t>
      </w:r>
      <w:r w:rsidR="006B2D0A">
        <w:t xml:space="preserve">Similarly food importers may not know about or follow the AFGC guide. </w:t>
      </w:r>
    </w:p>
    <w:p w14:paraId="3FDC90EF" w14:textId="77777777" w:rsidR="0062337E" w:rsidRDefault="0062337E" w:rsidP="00B2068B">
      <w:pPr>
        <w:rPr>
          <w:rFonts w:cs="Arial"/>
        </w:rPr>
      </w:pPr>
    </w:p>
    <w:p w14:paraId="5999758C" w14:textId="5025866B" w:rsidR="00B2068B" w:rsidRDefault="00B2068B" w:rsidP="00713A57">
      <w:pPr>
        <w:pStyle w:val="CommentText"/>
        <w:pBdr>
          <w:top w:val="single" w:sz="4" w:space="1" w:color="auto"/>
          <w:left w:val="single" w:sz="4" w:space="1" w:color="auto"/>
          <w:bottom w:val="single" w:sz="4" w:space="1" w:color="auto"/>
          <w:right w:val="single" w:sz="4" w:space="1" w:color="auto"/>
        </w:pBdr>
        <w:shd w:val="clear" w:color="auto" w:fill="FDE9D9" w:themeFill="accent6" w:themeFillTint="33"/>
      </w:pPr>
      <w:r>
        <w:rPr>
          <w:rFonts w:cs="Arial"/>
          <w:sz w:val="22"/>
          <w:szCs w:val="22"/>
        </w:rPr>
        <w:t xml:space="preserve">Stakeholder views are sought on the merit of this approach </w:t>
      </w:r>
      <w:r w:rsidR="00F24323">
        <w:rPr>
          <w:rFonts w:cs="Arial"/>
          <w:sz w:val="22"/>
          <w:szCs w:val="22"/>
        </w:rPr>
        <w:t xml:space="preserve">- </w:t>
      </w:r>
      <w:r w:rsidR="00713A57">
        <w:rPr>
          <w:rFonts w:cs="Arial"/>
          <w:sz w:val="22"/>
          <w:szCs w:val="22"/>
        </w:rPr>
        <w:t xml:space="preserve">see section 5.2, SD2. </w:t>
      </w:r>
    </w:p>
    <w:p w14:paraId="6F3F62A9" w14:textId="4AA29EDF" w:rsidR="00B2068B" w:rsidRDefault="00A05BE1" w:rsidP="004A51CD">
      <w:pPr>
        <w:pStyle w:val="Heading4"/>
        <w:rPr>
          <w:rFonts w:eastAsiaTheme="minorHAnsi"/>
        </w:rPr>
      </w:pPr>
      <w:bookmarkStart w:id="59" w:name="_Toc440370269"/>
      <w:r>
        <w:rPr>
          <w:rFonts w:eastAsiaTheme="minorHAnsi"/>
        </w:rPr>
        <w:t>2.2</w:t>
      </w:r>
      <w:r w:rsidR="004A51CD">
        <w:rPr>
          <w:rFonts w:eastAsiaTheme="minorHAnsi"/>
        </w:rPr>
        <w:t>.2.3</w:t>
      </w:r>
      <w:r w:rsidR="00B2068B">
        <w:rPr>
          <w:rFonts w:eastAsiaTheme="minorHAnsi"/>
        </w:rPr>
        <w:tab/>
        <w:t>Option 3 – Prepare a draft variation</w:t>
      </w:r>
      <w:bookmarkEnd w:id="59"/>
      <w:r w:rsidR="00F24323">
        <w:rPr>
          <w:rFonts w:eastAsiaTheme="minorHAnsi"/>
        </w:rPr>
        <w:t xml:space="preserve"> </w:t>
      </w:r>
    </w:p>
    <w:p w14:paraId="6DB8CF53" w14:textId="6E810968" w:rsidR="00B2068B" w:rsidRDefault="00B2068B" w:rsidP="00B2068B">
      <w:pPr>
        <w:rPr>
          <w:rFonts w:eastAsiaTheme="minorHAnsi"/>
          <w:lang w:eastAsia="en-AU"/>
        </w:rPr>
      </w:pPr>
      <w:r>
        <w:rPr>
          <w:rFonts w:cs="Arial"/>
        </w:rPr>
        <w:t xml:space="preserve">This option involves </w:t>
      </w:r>
      <w:r w:rsidR="00F24323">
        <w:rPr>
          <w:rFonts w:cs="Arial"/>
        </w:rPr>
        <w:t xml:space="preserve">the preparation of </w:t>
      </w:r>
      <w:r>
        <w:rPr>
          <w:rFonts w:cs="Arial"/>
        </w:rPr>
        <w:t>a draft variation, with a 12</w:t>
      </w:r>
      <w:r w:rsidR="00214EAE">
        <w:rPr>
          <w:rFonts w:cs="Arial"/>
        </w:rPr>
        <w:t>-</w:t>
      </w:r>
      <w:r>
        <w:rPr>
          <w:rFonts w:cs="Arial"/>
        </w:rPr>
        <w:t>month transition period, to include lupin and lupin products in section 1.2.3</w:t>
      </w:r>
      <w:r>
        <w:t>—</w:t>
      </w:r>
      <w:r>
        <w:rPr>
          <w:rFonts w:cs="Arial"/>
        </w:rPr>
        <w:t>4 so that mandatory allergen declaration requirements apply</w:t>
      </w:r>
      <w:r w:rsidR="00A550D2">
        <w:rPr>
          <w:rFonts w:cs="Arial"/>
        </w:rPr>
        <w:t>; and to include lupin in Schedule 10 so that the specific source name of lupin oil</w:t>
      </w:r>
      <w:r w:rsidR="008004D4">
        <w:rPr>
          <w:rFonts w:cs="Arial"/>
        </w:rPr>
        <w:t xml:space="preserve"> is required</w:t>
      </w:r>
      <w:r>
        <w:rPr>
          <w:rFonts w:cs="Arial"/>
        </w:rPr>
        <w:t>. This would mean that</w:t>
      </w:r>
      <w:r>
        <w:rPr>
          <w:lang w:val="en-AU"/>
        </w:rPr>
        <w:t xml:space="preserve"> for foods that require a label, where lupin is used in food as an ingredient (or </w:t>
      </w:r>
      <w:r w:rsidR="000F1C75">
        <w:rPr>
          <w:lang w:val="en-AU"/>
        </w:rPr>
        <w:t xml:space="preserve">an ingredient of a </w:t>
      </w:r>
      <w:r>
        <w:rPr>
          <w:lang w:val="en-AU"/>
        </w:rPr>
        <w:t xml:space="preserve">compound ingredient), an additive or as a processing aid (or an ingredient or component of these), the label would have to declare the presence of lupin. Where a label is not required (e.g. where the food is unpackaged or is made and packaged on the premises such as a bakery), consumers would have access to information about the presence of lupin either in </w:t>
      </w:r>
      <w:r>
        <w:rPr>
          <w:lang w:eastAsia="en-AU"/>
        </w:rPr>
        <w:t xml:space="preserve">connection with the display of the food or provided to them on request. </w:t>
      </w:r>
    </w:p>
    <w:p w14:paraId="65F68C93" w14:textId="77777777" w:rsidR="00B2068B" w:rsidRDefault="00B2068B" w:rsidP="00B2068B">
      <w:pPr>
        <w:rPr>
          <w:lang w:eastAsia="en-AU"/>
        </w:rPr>
      </w:pPr>
    </w:p>
    <w:p w14:paraId="3E7BD31F" w14:textId="51BF3F79" w:rsidR="00B2068B" w:rsidRDefault="00B2068B" w:rsidP="00B2068B">
      <w:pPr>
        <w:rPr>
          <w:rFonts w:cs="Arial"/>
        </w:rPr>
      </w:pPr>
      <w:r>
        <w:t xml:space="preserve">The benefit of this option is that individuals </w:t>
      </w:r>
      <w:r w:rsidR="00482BE1" w:rsidRPr="00482BE1">
        <w:t xml:space="preserve">at risk </w:t>
      </w:r>
      <w:r>
        <w:t>are better able to avoid lupin and therefore avoid adverse health c</w:t>
      </w:r>
      <w:r w:rsidR="004A51CD">
        <w:t xml:space="preserve">onditions associated with its </w:t>
      </w:r>
      <w:r>
        <w:t xml:space="preserve">consumption. It would help to minimise search and avoidance costs. </w:t>
      </w:r>
      <w:r>
        <w:rPr>
          <w:rFonts w:cs="Arial"/>
        </w:rPr>
        <w:t>This option would also be of potential value to people who have other food</w:t>
      </w:r>
      <w:r w:rsidR="00214EAE">
        <w:rPr>
          <w:rFonts w:cs="Arial"/>
        </w:rPr>
        <w:t>-</w:t>
      </w:r>
      <w:r>
        <w:rPr>
          <w:rFonts w:cs="Arial"/>
        </w:rPr>
        <w:t xml:space="preserve">based allergies, particularly peanut and soy allergies due to the potential for cross-reactions between these allergens. </w:t>
      </w:r>
    </w:p>
    <w:p w14:paraId="2F5F1F6F" w14:textId="75EEC663" w:rsidR="00B2068B" w:rsidRDefault="00B2068B" w:rsidP="00B2068B">
      <w:pPr>
        <w:pStyle w:val="FSBullet"/>
        <w:numPr>
          <w:ilvl w:val="0"/>
          <w:numId w:val="0"/>
        </w:numPr>
      </w:pPr>
    </w:p>
    <w:p w14:paraId="03B0A5ED" w14:textId="6C64CE46" w:rsidR="009B52D4" w:rsidRDefault="00B2068B" w:rsidP="00B2068B">
      <w:r>
        <w:rPr>
          <w:rFonts w:eastAsia="Calibri" w:cs="Arial"/>
          <w:lang w:val="en-AU"/>
        </w:rPr>
        <w:t>FSANZ is not aware of any packaged or unpackaged lupin food product that does not declare the use of lupin</w:t>
      </w:r>
      <w:r w:rsidR="0017368C">
        <w:rPr>
          <w:rFonts w:eastAsia="Calibri" w:cs="Arial"/>
          <w:lang w:val="en-AU"/>
        </w:rPr>
        <w:t xml:space="preserve">. </w:t>
      </w:r>
      <w:r>
        <w:rPr>
          <w:rFonts w:eastAsia="Calibri" w:cs="Arial"/>
          <w:lang w:val="en-AU"/>
        </w:rPr>
        <w:t xml:space="preserve">Therefore lupin products appear to </w:t>
      </w:r>
      <w:r w:rsidR="00482BE1">
        <w:rPr>
          <w:rFonts w:eastAsia="Calibri" w:cs="Arial"/>
          <w:lang w:val="en-AU"/>
        </w:rPr>
        <w:t xml:space="preserve">be </w:t>
      </w:r>
      <w:r>
        <w:rPr>
          <w:rFonts w:eastAsia="Calibri" w:cs="Arial"/>
          <w:lang w:val="en-AU"/>
        </w:rPr>
        <w:t xml:space="preserve">already </w:t>
      </w:r>
      <w:r w:rsidR="001C2323">
        <w:rPr>
          <w:rFonts w:eastAsia="Calibri" w:cs="Arial"/>
          <w:lang w:val="en-AU"/>
        </w:rPr>
        <w:t>co</w:t>
      </w:r>
      <w:r w:rsidR="00647C64">
        <w:rPr>
          <w:rFonts w:eastAsia="Calibri" w:cs="Arial"/>
          <w:lang w:val="en-AU"/>
        </w:rPr>
        <w:t>nsistent</w:t>
      </w:r>
      <w:r>
        <w:rPr>
          <w:rFonts w:eastAsia="Calibri" w:cs="Arial"/>
          <w:lang w:val="en-AU"/>
        </w:rPr>
        <w:t xml:space="preserve"> with the proposed change to the Code as the Code does not specify where and how the mandatory food allergens must be declared on the label. This means there will most likely be no regulatory cost for any food manufacturers presently using lupin. </w:t>
      </w:r>
    </w:p>
    <w:p w14:paraId="6268B90C" w14:textId="77777777" w:rsidR="00901F54" w:rsidRDefault="00901F54" w:rsidP="00B2068B"/>
    <w:p w14:paraId="28ED97F9" w14:textId="0B1907D7" w:rsidR="00901F54" w:rsidRDefault="00901F54" w:rsidP="00B2068B">
      <w:pPr>
        <w:rPr>
          <w:rFonts w:eastAsia="Calibri" w:cs="Arial"/>
          <w:lang w:val="en-AU"/>
        </w:rPr>
      </w:pPr>
      <w:r>
        <w:t xml:space="preserve">The current food allergen management framework has been supported and accepted by government and industry. Adding an additional allergen to the existing allergen management framework would only impose a marginal cost of updating an existing framework. </w:t>
      </w:r>
    </w:p>
    <w:p w14:paraId="5F95D904" w14:textId="77777777" w:rsidR="00B2068B" w:rsidRDefault="00B2068B" w:rsidP="00B2068B">
      <w:pPr>
        <w:rPr>
          <w:rFonts w:eastAsiaTheme="minorHAnsi" w:cstheme="minorBidi"/>
        </w:rPr>
      </w:pPr>
    </w:p>
    <w:p w14:paraId="12B36811" w14:textId="7F861270" w:rsidR="00B2068B" w:rsidRDefault="00B2068B" w:rsidP="00B2068B">
      <w:pPr>
        <w:rPr>
          <w:rFonts w:cs="Arial"/>
        </w:rPr>
      </w:pPr>
      <w:r>
        <w:rPr>
          <w:rFonts w:cs="Arial"/>
        </w:rPr>
        <w:lastRenderedPageBreak/>
        <w:t xml:space="preserve">Many Australian and New Zealand food manufacturing companies already require their ingredient suppliers to complete </w:t>
      </w:r>
      <w:r w:rsidR="00F438A5">
        <w:rPr>
          <w:rFonts w:cs="Arial"/>
        </w:rPr>
        <w:t xml:space="preserve">a </w:t>
      </w:r>
      <w:r>
        <w:rPr>
          <w:rFonts w:cs="Arial"/>
        </w:rPr>
        <w:t xml:space="preserve">Product Information Form (PIF) for each ingredient or substance added to food so companies can make risk management decisions to meet their regulatory obligations relating to the Code requirements, which include mandatory allergen declarations. </w:t>
      </w:r>
    </w:p>
    <w:p w14:paraId="07AC0016" w14:textId="77777777" w:rsidR="00B2068B" w:rsidRDefault="00B2068B" w:rsidP="00B2068B">
      <w:pPr>
        <w:rPr>
          <w:rFonts w:cs="Arial"/>
        </w:rPr>
      </w:pPr>
    </w:p>
    <w:p w14:paraId="6C8C1066" w14:textId="6B5927C8" w:rsidR="00B2068B" w:rsidRDefault="00B2068B" w:rsidP="00B2068B">
      <w:pPr>
        <w:autoSpaceDE w:val="0"/>
        <w:autoSpaceDN w:val="0"/>
        <w:adjustRightInd w:val="0"/>
        <w:rPr>
          <w:rFonts w:cstheme="minorBidi"/>
        </w:rPr>
      </w:pPr>
      <w:r>
        <w:t>Including lupin in the list of mandatory allergens is expected to improve awareness of lupin allergy and provide information for allergic individuals who currently may not be able to verify whether lupin is present in foods. As such it should reduce the number of adverse health conditions associated with consum</w:t>
      </w:r>
      <w:r w:rsidR="00214EAE">
        <w:t>ing</w:t>
      </w:r>
      <w:r>
        <w:t xml:space="preserve"> lupin and lupin products and reduce search and avoidance costs.</w:t>
      </w:r>
    </w:p>
    <w:p w14:paraId="545E1309" w14:textId="77777777" w:rsidR="00B2068B" w:rsidRDefault="00B2068B" w:rsidP="00B2068B">
      <w:pPr>
        <w:autoSpaceDE w:val="0"/>
        <w:autoSpaceDN w:val="0"/>
        <w:adjustRightInd w:val="0"/>
      </w:pPr>
    </w:p>
    <w:p w14:paraId="0C2F4204" w14:textId="32238F69" w:rsidR="009E431B" w:rsidRDefault="005B5F95" w:rsidP="00356C08">
      <w:pPr>
        <w:pBdr>
          <w:top w:val="single" w:sz="4" w:space="1" w:color="auto"/>
          <w:left w:val="single" w:sz="4" w:space="4" w:color="auto"/>
          <w:bottom w:val="single" w:sz="4" w:space="1" w:color="auto"/>
          <w:right w:val="single" w:sz="4" w:space="1" w:color="auto"/>
        </w:pBdr>
        <w:shd w:val="clear" w:color="auto" w:fill="FDE9D9" w:themeFill="accent6" w:themeFillTint="33"/>
      </w:pPr>
      <w:r>
        <w:rPr>
          <w:rFonts w:cs="Arial"/>
          <w:szCs w:val="22"/>
        </w:rPr>
        <w:t xml:space="preserve">Stakeholder views are sought on the merits of this approach. </w:t>
      </w:r>
      <w:r>
        <w:t xml:space="preserve">Information and advice on the costs of this option for government, industry and </w:t>
      </w:r>
      <w:r w:rsidR="00E36688">
        <w:t>the community</w:t>
      </w:r>
      <w:r>
        <w:t xml:space="preserve"> is also sought</w:t>
      </w:r>
      <w:r>
        <w:rPr>
          <w:rFonts w:cs="Arial"/>
          <w:szCs w:val="22"/>
        </w:rPr>
        <w:t xml:space="preserve"> </w:t>
      </w:r>
      <w:r>
        <w:t>-</w:t>
      </w:r>
      <w:r w:rsidR="00713A57" w:rsidRPr="00DC6F88">
        <w:t xml:space="preserve"> see section 5.3 of SD2.</w:t>
      </w:r>
    </w:p>
    <w:p w14:paraId="180F06F7" w14:textId="1FB367A5" w:rsidR="004A51CD" w:rsidRDefault="008F3D39" w:rsidP="00356C08">
      <w:pPr>
        <w:pStyle w:val="Heading4"/>
      </w:pPr>
      <w:r>
        <w:t>2.2.2.4</w:t>
      </w:r>
      <w:r>
        <w:tab/>
      </w:r>
      <w:r w:rsidR="004A51CD">
        <w:t>Proposed risk management option</w:t>
      </w:r>
    </w:p>
    <w:p w14:paraId="2CA1379B" w14:textId="6BE4F021" w:rsidR="004A51CD" w:rsidRDefault="00AE199B" w:rsidP="004A51CD">
      <w:pPr>
        <w:rPr>
          <w:lang w:eastAsia="en-AU" w:bidi="ar-SA"/>
        </w:rPr>
      </w:pPr>
      <w:r>
        <w:rPr>
          <w:lang w:eastAsia="en-AU" w:bidi="ar-SA"/>
        </w:rPr>
        <w:t xml:space="preserve">The </w:t>
      </w:r>
      <w:r w:rsidR="00396FAA">
        <w:rPr>
          <w:lang w:eastAsia="en-AU" w:bidi="ar-SA"/>
        </w:rPr>
        <w:t xml:space="preserve">FSANZ </w:t>
      </w:r>
      <w:r w:rsidR="005B5F95">
        <w:rPr>
          <w:lang w:eastAsia="en-AU" w:bidi="ar-SA"/>
        </w:rPr>
        <w:t>assessment</w:t>
      </w:r>
      <w:r>
        <w:rPr>
          <w:lang w:eastAsia="en-AU" w:bidi="ar-SA"/>
        </w:rPr>
        <w:t xml:space="preserve"> concludes that</w:t>
      </w:r>
      <w:r w:rsidR="005B5F95">
        <w:rPr>
          <w:lang w:eastAsia="en-AU" w:bidi="ar-SA"/>
        </w:rPr>
        <w:t xml:space="preserve"> based on </w:t>
      </w:r>
      <w:r w:rsidR="005B5F95">
        <w:t>the information currently available,</w:t>
      </w:r>
      <w:r w:rsidR="00214EAE">
        <w:rPr>
          <w:lang w:eastAsia="en-AU" w:bidi="ar-SA"/>
        </w:rPr>
        <w:t xml:space="preserve"> </w:t>
      </w:r>
      <w:r w:rsidR="00396FAA">
        <w:rPr>
          <w:lang w:eastAsia="en-AU" w:bidi="ar-SA"/>
        </w:rPr>
        <w:t>Option 3, a regulatory approach (</w:t>
      </w:r>
      <w:r w:rsidR="00930020">
        <w:rPr>
          <w:lang w:eastAsia="en-AU" w:bidi="ar-SA"/>
        </w:rPr>
        <w:t xml:space="preserve">amending the Code to require </w:t>
      </w:r>
      <w:r w:rsidR="00396FAA">
        <w:rPr>
          <w:lang w:eastAsia="en-AU" w:bidi="ar-SA"/>
        </w:rPr>
        <w:t xml:space="preserve">mandatory allergen </w:t>
      </w:r>
      <w:r w:rsidR="00FB0986">
        <w:rPr>
          <w:lang w:eastAsia="en-AU" w:bidi="ar-SA"/>
        </w:rPr>
        <w:t>declaration</w:t>
      </w:r>
      <w:r w:rsidR="008D09B9">
        <w:rPr>
          <w:lang w:eastAsia="en-AU" w:bidi="ar-SA"/>
        </w:rPr>
        <w:t>s</w:t>
      </w:r>
      <w:r w:rsidR="00FB0986">
        <w:rPr>
          <w:lang w:eastAsia="en-AU" w:bidi="ar-SA"/>
        </w:rPr>
        <w:t xml:space="preserve"> </w:t>
      </w:r>
      <w:r w:rsidR="00930020">
        <w:rPr>
          <w:lang w:eastAsia="en-AU" w:bidi="ar-SA"/>
        </w:rPr>
        <w:t>for lupin and lupin products</w:t>
      </w:r>
      <w:r w:rsidR="00396FAA">
        <w:rPr>
          <w:lang w:eastAsia="en-AU" w:bidi="ar-SA"/>
        </w:rPr>
        <w:t>), is likely to have the greatest net benefit</w:t>
      </w:r>
      <w:r>
        <w:rPr>
          <w:lang w:eastAsia="en-AU" w:bidi="ar-SA"/>
        </w:rPr>
        <w:t xml:space="preserve"> and </w:t>
      </w:r>
      <w:r w:rsidR="00B95ACB">
        <w:rPr>
          <w:lang w:eastAsia="en-AU" w:bidi="ar-SA"/>
        </w:rPr>
        <w:t xml:space="preserve">is </w:t>
      </w:r>
      <w:r w:rsidR="00396FAA">
        <w:rPr>
          <w:lang w:eastAsia="en-AU" w:bidi="ar-SA"/>
        </w:rPr>
        <w:t xml:space="preserve">therefore the </w:t>
      </w:r>
      <w:r w:rsidR="005B5F95">
        <w:rPr>
          <w:lang w:eastAsia="en-AU" w:bidi="ar-SA"/>
        </w:rPr>
        <w:t xml:space="preserve">current </w:t>
      </w:r>
      <w:r w:rsidR="00396FAA">
        <w:rPr>
          <w:lang w:eastAsia="en-AU" w:bidi="ar-SA"/>
        </w:rPr>
        <w:t xml:space="preserve">preferred option. </w:t>
      </w:r>
    </w:p>
    <w:p w14:paraId="7D9E8108" w14:textId="77777777" w:rsidR="00396FAA" w:rsidRDefault="00396FAA" w:rsidP="004A51CD">
      <w:pPr>
        <w:rPr>
          <w:lang w:eastAsia="en-AU" w:bidi="ar-SA"/>
        </w:rPr>
      </w:pPr>
    </w:p>
    <w:p w14:paraId="70875366" w14:textId="4CE3766B" w:rsidR="00396FAA" w:rsidRPr="004A51CD" w:rsidRDefault="00396FAA" w:rsidP="004A51CD">
      <w:pPr>
        <w:rPr>
          <w:lang w:eastAsia="en-AU" w:bidi="ar-SA"/>
        </w:rPr>
      </w:pPr>
      <w:r>
        <w:rPr>
          <w:lang w:eastAsia="en-AU" w:bidi="ar-SA"/>
        </w:rPr>
        <w:t xml:space="preserve">Other measures are unlikely to be </w:t>
      </w:r>
      <w:r w:rsidR="00FF15DA">
        <w:rPr>
          <w:lang w:eastAsia="en-AU" w:bidi="ar-SA"/>
        </w:rPr>
        <w:t xml:space="preserve">as </w:t>
      </w:r>
      <w:r>
        <w:rPr>
          <w:lang w:eastAsia="en-AU" w:bidi="ar-SA"/>
        </w:rPr>
        <w:t xml:space="preserve">effective </w:t>
      </w:r>
      <w:r w:rsidR="00FF15DA">
        <w:rPr>
          <w:lang w:eastAsia="en-AU" w:bidi="ar-SA"/>
        </w:rPr>
        <w:t xml:space="preserve">in </w:t>
      </w:r>
      <w:r>
        <w:rPr>
          <w:lang w:eastAsia="en-AU" w:bidi="ar-SA"/>
        </w:rPr>
        <w:t>managing the risk to public health and safety from consum</w:t>
      </w:r>
      <w:r w:rsidR="00214EAE">
        <w:rPr>
          <w:lang w:eastAsia="en-AU" w:bidi="ar-SA"/>
        </w:rPr>
        <w:t>ing</w:t>
      </w:r>
      <w:r w:rsidR="006544C6">
        <w:rPr>
          <w:lang w:eastAsia="en-AU" w:bidi="ar-SA"/>
        </w:rPr>
        <w:t xml:space="preserve"> lupin and lupin products because they rely on voluntary actions, which may not be applied uniformly. </w:t>
      </w:r>
      <w:r w:rsidR="00ED45E7">
        <w:t>For susceptible individuals</w:t>
      </w:r>
      <w:r w:rsidR="00FF15DA">
        <w:t>,</w:t>
      </w:r>
      <w:r w:rsidR="00ED45E7">
        <w:t xml:space="preserve"> consuming lupin containing food represents a significant potential harm (possible death)</w:t>
      </w:r>
      <w:r w:rsidR="00F438A5">
        <w:t>. Taking account of th</w:t>
      </w:r>
      <w:r w:rsidR="00FF15DA">
        <w:t>e potential severity of this</w:t>
      </w:r>
      <w:r w:rsidR="00F438A5">
        <w:t xml:space="preserve"> risk and </w:t>
      </w:r>
      <w:r w:rsidR="00A87786">
        <w:t xml:space="preserve">the potential growth in lupin containing food, </w:t>
      </w:r>
      <w:r w:rsidR="00F438A5">
        <w:t xml:space="preserve">a </w:t>
      </w:r>
      <w:r w:rsidR="00ED45E7">
        <w:t xml:space="preserve">voluntary action </w:t>
      </w:r>
      <w:r w:rsidR="00F438A5">
        <w:t>is not a commensurate risk management measure</w:t>
      </w:r>
      <w:r w:rsidR="00ED45E7">
        <w:t xml:space="preserve">. </w:t>
      </w:r>
    </w:p>
    <w:p w14:paraId="00BBBF66" w14:textId="77777777" w:rsidR="004A51CD" w:rsidRDefault="004A51CD" w:rsidP="004A4368"/>
    <w:p w14:paraId="4951BA8F" w14:textId="7F0ABF13" w:rsidR="00396FAA" w:rsidRDefault="00396FAA" w:rsidP="004A4368">
      <w:r>
        <w:t xml:space="preserve">The determination that </w:t>
      </w:r>
      <w:r w:rsidR="006544C6">
        <w:t xml:space="preserve">the regulatory </w:t>
      </w:r>
      <w:r>
        <w:t xml:space="preserve">option is likely to have the greatest net benefit is based on qualitative analysis due to difficulty obtaining quantitative information from industry.  Based on the current information FSANZ has to date, the potential costs of the proposed measure will not exceed the value of the anticipated direct and indirect benefits to the public. </w:t>
      </w:r>
      <w:r w:rsidR="006544C6">
        <w:t xml:space="preserve">The </w:t>
      </w:r>
      <w:r w:rsidR="008F3D39">
        <w:t xml:space="preserve">consultation Regulation </w:t>
      </w:r>
      <w:r w:rsidR="006544C6">
        <w:t xml:space="preserve">Impact Statement </w:t>
      </w:r>
      <w:r w:rsidR="00ED45E7">
        <w:t xml:space="preserve">(RIS) in SD2 provides more details on the cost/benefit of each option. </w:t>
      </w:r>
      <w:r>
        <w:t xml:space="preserve"> </w:t>
      </w:r>
    </w:p>
    <w:p w14:paraId="357CAC52" w14:textId="77777777" w:rsidR="00E41FCF" w:rsidRDefault="00E41FCF" w:rsidP="004A4368"/>
    <w:p w14:paraId="71F0C67F" w14:textId="4762CC2E" w:rsidR="00E41FCF" w:rsidRDefault="00E41FCF" w:rsidP="004A4368">
      <w:r>
        <w:t xml:space="preserve">In summary, </w:t>
      </w:r>
      <w:r w:rsidR="005B5F95">
        <w:t xml:space="preserve">FSANZ prepared variations to </w:t>
      </w:r>
      <w:r w:rsidR="008F3D39">
        <w:t xml:space="preserve">section </w:t>
      </w:r>
      <w:r>
        <w:t xml:space="preserve">1.2.3—4 to apply mandatory allergen declaration requirements and </w:t>
      </w:r>
      <w:r w:rsidR="005B5F95">
        <w:t xml:space="preserve">to </w:t>
      </w:r>
      <w:r w:rsidR="008F3D39">
        <w:t xml:space="preserve">section </w:t>
      </w:r>
      <w:r>
        <w:t>S10</w:t>
      </w:r>
      <w:r w:rsidR="008D0477">
        <w:rPr>
          <w:lang w:bidi="ar-SA"/>
        </w:rPr>
        <w:t>—2</w:t>
      </w:r>
      <w:r w:rsidR="008D0477">
        <w:t xml:space="preserve"> </w:t>
      </w:r>
      <w:r>
        <w:t xml:space="preserve">to specify the source name of lupin oil for </w:t>
      </w:r>
      <w:r w:rsidR="00F86E9F">
        <w:t xml:space="preserve">generic name </w:t>
      </w:r>
      <w:r>
        <w:t xml:space="preserve">ingredient labelling conditions, </w:t>
      </w:r>
      <w:r w:rsidR="00214EAE">
        <w:t>because</w:t>
      </w:r>
      <w:r>
        <w:t xml:space="preserve">:  </w:t>
      </w:r>
    </w:p>
    <w:p w14:paraId="5F6EDC2F" w14:textId="474A3374" w:rsidR="00396FAA" w:rsidRDefault="00396FAA" w:rsidP="00E41FCF">
      <w:pPr>
        <w:pStyle w:val="FSBullet1"/>
        <w:numPr>
          <w:ilvl w:val="0"/>
          <w:numId w:val="0"/>
        </w:numPr>
        <w:ind w:left="567" w:hanging="567"/>
      </w:pPr>
    </w:p>
    <w:p w14:paraId="278EC30D" w14:textId="587570E7" w:rsidR="008F3D39" w:rsidRDefault="008F3D39" w:rsidP="008B0068">
      <w:pPr>
        <w:pStyle w:val="FSBullet1"/>
      </w:pPr>
      <w:r>
        <w:t>i</w:t>
      </w:r>
      <w:r w:rsidR="00A87786">
        <w:t>t lowers the risk of future allergic reactions or developing allergic reactions</w:t>
      </w:r>
      <w:r w:rsidR="00E41FCF">
        <w:t>, in susceptible people,</w:t>
      </w:r>
      <w:r w:rsidR="00A87786">
        <w:t xml:space="preserve"> from </w:t>
      </w:r>
      <w:r w:rsidR="00EF6274">
        <w:t xml:space="preserve">potentially </w:t>
      </w:r>
      <w:r w:rsidR="00214EAE">
        <w:t xml:space="preserve">consuming </w:t>
      </w:r>
      <w:r w:rsidR="00A87786">
        <w:t>lupin and lupin products and supports the primary objective of protecting public health and safety</w:t>
      </w:r>
    </w:p>
    <w:p w14:paraId="66F0127E" w14:textId="3D295F48" w:rsidR="0094368C" w:rsidRDefault="0094368C" w:rsidP="008B0068">
      <w:pPr>
        <w:pStyle w:val="FSBullet1"/>
        <w:numPr>
          <w:ilvl w:val="0"/>
          <w:numId w:val="0"/>
        </w:numPr>
        <w:ind w:left="567"/>
      </w:pPr>
    </w:p>
    <w:p w14:paraId="05F8874C" w14:textId="3915FCC9" w:rsidR="0094368C" w:rsidRDefault="008F3D39" w:rsidP="008B0068">
      <w:pPr>
        <w:pStyle w:val="FSBullet1"/>
      </w:pPr>
      <w:proofErr w:type="gramStart"/>
      <w:r>
        <w:t>a</w:t>
      </w:r>
      <w:r w:rsidR="0094368C">
        <w:t>dding</w:t>
      </w:r>
      <w:proofErr w:type="gramEnd"/>
      <w:r w:rsidR="0094368C">
        <w:t xml:space="preserve"> an additional allergen to the existing allergen management framework would be expected to only impose a marginal cost, associated with updating the existing framework.  </w:t>
      </w:r>
      <w:r w:rsidR="00F438A5">
        <w:t>The i</w:t>
      </w:r>
      <w:r w:rsidR="0094368C">
        <w:t xml:space="preserve">mplementation cost of Option 3 would not be expected to be any higher than the costs involved with implementation of an industry Code of Practice. </w:t>
      </w:r>
    </w:p>
    <w:p w14:paraId="0324EA11" w14:textId="77777777" w:rsidR="008F3D39" w:rsidRPr="008F3D39" w:rsidRDefault="008F3D39" w:rsidP="008B0068">
      <w:pPr>
        <w:rPr>
          <w:lang w:bidi="ar-SA"/>
        </w:rPr>
      </w:pPr>
    </w:p>
    <w:p w14:paraId="5D53CE15" w14:textId="1F2D612E" w:rsidR="0094368C" w:rsidRDefault="0094368C" w:rsidP="008B0068">
      <w:pPr>
        <w:pStyle w:val="FSBullet1"/>
      </w:pPr>
      <w:r>
        <w:t>Option 3 would provide more certaint</w:t>
      </w:r>
      <w:r w:rsidR="001D53E3">
        <w:t>y</w:t>
      </w:r>
      <w:r>
        <w:t xml:space="preserve"> for those consumers wishing to avoid foods containing lupin.   </w:t>
      </w:r>
    </w:p>
    <w:p w14:paraId="3859F09A" w14:textId="0DBE1507" w:rsidR="008D0477" w:rsidRDefault="008D0477" w:rsidP="008D0477">
      <w:pPr>
        <w:pStyle w:val="ListParagraph"/>
        <w:rPr>
          <w:lang w:bidi="ar-SA"/>
        </w:rPr>
      </w:pPr>
    </w:p>
    <w:p w14:paraId="43994E2C" w14:textId="2C855A49" w:rsidR="001F420F" w:rsidRDefault="006F63F7" w:rsidP="00A87786">
      <w:r>
        <w:rPr>
          <w:lang w:bidi="ar-SA"/>
        </w:rPr>
        <w:t>The proposed variation also provides for a 12</w:t>
      </w:r>
      <w:r w:rsidR="00AC5CB6">
        <w:rPr>
          <w:lang w:bidi="ar-SA"/>
        </w:rPr>
        <w:t>-</w:t>
      </w:r>
      <w:r w:rsidR="00AC5CB6" w:rsidRPr="008D0477">
        <w:rPr>
          <w:lang w:bidi="ar-SA"/>
        </w:rPr>
        <w:t>mo</w:t>
      </w:r>
      <w:r w:rsidR="00AC5CB6">
        <w:rPr>
          <w:lang w:bidi="ar-SA"/>
        </w:rPr>
        <w:t>nth transitional period</w:t>
      </w:r>
      <w:r>
        <w:rPr>
          <w:lang w:bidi="ar-SA"/>
        </w:rPr>
        <w:t>. FSANZ considers this appropriate</w:t>
      </w:r>
      <w:r w:rsidR="00AC5CB6" w:rsidRPr="008D0477">
        <w:rPr>
          <w:lang w:bidi="ar-SA"/>
        </w:rPr>
        <w:t xml:space="preserve"> </w:t>
      </w:r>
      <w:r w:rsidR="00AC5CB6">
        <w:rPr>
          <w:lang w:bidi="ar-SA"/>
        </w:rPr>
        <w:t xml:space="preserve">as it </w:t>
      </w:r>
      <w:r w:rsidR="00AC5CB6" w:rsidRPr="008D0477">
        <w:rPr>
          <w:lang w:bidi="ar-SA"/>
        </w:rPr>
        <w:t xml:space="preserve">balances the risk of a serious health outcome versus the resources </w:t>
      </w:r>
      <w:r w:rsidR="00AC5CB6" w:rsidRPr="008D0477">
        <w:rPr>
          <w:lang w:bidi="ar-SA"/>
        </w:rPr>
        <w:lastRenderedPageBreak/>
        <w:t>needed by industry to comply with the requirement</w:t>
      </w:r>
      <w:r w:rsidR="00AC5CB6">
        <w:rPr>
          <w:lang w:bidi="ar-SA"/>
        </w:rPr>
        <w:t>. T</w:t>
      </w:r>
      <w:r w:rsidR="00AC5CB6" w:rsidRPr="008D0477">
        <w:rPr>
          <w:lang w:bidi="ar-SA"/>
        </w:rPr>
        <w:t xml:space="preserve">he current use of </w:t>
      </w:r>
      <w:proofErr w:type="spellStart"/>
      <w:r w:rsidR="00AC5CB6" w:rsidRPr="008D0477">
        <w:rPr>
          <w:lang w:bidi="ar-SA"/>
        </w:rPr>
        <w:t>lupins</w:t>
      </w:r>
      <w:proofErr w:type="spellEnd"/>
      <w:r w:rsidR="00AC5CB6" w:rsidRPr="008D0477">
        <w:rPr>
          <w:lang w:bidi="ar-SA"/>
        </w:rPr>
        <w:t xml:space="preserve"> in food in Australia and New Zealand is minor</w:t>
      </w:r>
      <w:r w:rsidR="00AC5CB6">
        <w:rPr>
          <w:lang w:bidi="ar-SA"/>
        </w:rPr>
        <w:t>; information available to FSANZ suggests affected products already indicate</w:t>
      </w:r>
      <w:r w:rsidR="00AC5CB6" w:rsidRPr="008D0477">
        <w:rPr>
          <w:lang w:bidi="ar-SA"/>
        </w:rPr>
        <w:t xml:space="preserve"> the presence of lupin (either </w:t>
      </w:r>
      <w:r w:rsidR="00AC5CB6">
        <w:rPr>
          <w:lang w:bidi="ar-SA"/>
        </w:rPr>
        <w:t>as a consequence of</w:t>
      </w:r>
      <w:r w:rsidR="00AC5CB6" w:rsidRPr="008D0477">
        <w:rPr>
          <w:lang w:bidi="ar-SA"/>
        </w:rPr>
        <w:t xml:space="preserve"> current Code labelling requirements or voluntary labelling).  </w:t>
      </w:r>
      <w:r w:rsidR="00214EAE">
        <w:rPr>
          <w:lang w:bidi="ar-SA"/>
        </w:rPr>
        <w:t xml:space="preserve">FSANZ is </w:t>
      </w:r>
      <w:r w:rsidR="008F3D39">
        <w:rPr>
          <w:lang w:bidi="ar-SA"/>
        </w:rPr>
        <w:t xml:space="preserve">therefore </w:t>
      </w:r>
      <w:r w:rsidR="00214EAE">
        <w:rPr>
          <w:lang w:bidi="ar-SA"/>
        </w:rPr>
        <w:t>proposing to</w:t>
      </w:r>
      <w:r w:rsidR="00A87786">
        <w:rPr>
          <w:lang w:bidi="ar-SA"/>
        </w:rPr>
        <w:t xml:space="preserve"> vary </w:t>
      </w:r>
      <w:r w:rsidR="00A87786" w:rsidRPr="00A87786">
        <w:rPr>
          <w:lang w:bidi="ar-SA"/>
        </w:rPr>
        <w:t>section 1.2.3—</w:t>
      </w:r>
      <w:r w:rsidRPr="00A87786">
        <w:rPr>
          <w:lang w:bidi="ar-SA"/>
        </w:rPr>
        <w:t>4 so</w:t>
      </w:r>
      <w:r w:rsidR="00A61427">
        <w:rPr>
          <w:lang w:bidi="ar-SA"/>
        </w:rPr>
        <w:t xml:space="preserve"> that mandatory allergen </w:t>
      </w:r>
      <w:r w:rsidR="00255013">
        <w:rPr>
          <w:lang w:bidi="ar-SA"/>
        </w:rPr>
        <w:t xml:space="preserve">declaration </w:t>
      </w:r>
      <w:r w:rsidR="00A61427">
        <w:rPr>
          <w:lang w:bidi="ar-SA"/>
        </w:rPr>
        <w:t xml:space="preserve">requirements apply to lupin and lupin products. </w:t>
      </w:r>
    </w:p>
    <w:p w14:paraId="4A9FFCAC" w14:textId="77777777" w:rsidR="001F420F" w:rsidRDefault="001F420F" w:rsidP="00A87786"/>
    <w:p w14:paraId="268DEC5F" w14:textId="4A5B9E91" w:rsidR="001F420F" w:rsidRDefault="00FA08C1" w:rsidP="00A87786">
      <w:pPr>
        <w:rPr>
          <w:lang w:eastAsia="en-AU"/>
        </w:rPr>
      </w:pPr>
      <w:r>
        <w:rPr>
          <w:lang w:bidi="ar-SA"/>
        </w:rPr>
        <w:t>The</w:t>
      </w:r>
      <w:r w:rsidR="0047654B">
        <w:rPr>
          <w:lang w:bidi="ar-SA"/>
        </w:rPr>
        <w:t xml:space="preserve"> proposed mandatory requirements will require lupin to be declared</w:t>
      </w:r>
      <w:r w:rsidR="001F420F">
        <w:rPr>
          <w:lang w:bidi="ar-SA"/>
        </w:rPr>
        <w:t xml:space="preserve"> when it is present in both packaged and u</w:t>
      </w:r>
      <w:r w:rsidR="00777B94">
        <w:rPr>
          <w:lang w:bidi="ar-SA"/>
        </w:rPr>
        <w:t>n</w:t>
      </w:r>
      <w:r w:rsidR="001F420F">
        <w:rPr>
          <w:lang w:bidi="ar-SA"/>
        </w:rPr>
        <w:t xml:space="preserve">packaged food </w:t>
      </w:r>
      <w:r w:rsidR="001F420F" w:rsidRPr="00502801">
        <w:rPr>
          <w:lang w:eastAsia="en-AU"/>
        </w:rPr>
        <w:t>as</w:t>
      </w:r>
      <w:r w:rsidR="001F420F">
        <w:rPr>
          <w:lang w:eastAsia="en-AU"/>
        </w:rPr>
        <w:t xml:space="preserve">: </w:t>
      </w:r>
    </w:p>
    <w:p w14:paraId="2737EC92" w14:textId="0E6D4A8E" w:rsidR="00A61427" w:rsidRDefault="00A61427" w:rsidP="00A87786">
      <w:pPr>
        <w:rPr>
          <w:lang w:bidi="ar-SA"/>
        </w:rPr>
      </w:pPr>
    </w:p>
    <w:p w14:paraId="32A26059" w14:textId="7D5B6497" w:rsidR="00A61427" w:rsidRDefault="001F420F" w:rsidP="00AC5CB6">
      <w:pPr>
        <w:pStyle w:val="FSBullet1"/>
      </w:pPr>
      <w:r>
        <w:t xml:space="preserve">an ingredient or as an ingredient of a compound ingredient </w:t>
      </w:r>
    </w:p>
    <w:p w14:paraId="1B036A42" w14:textId="03FE593B" w:rsidR="00A61427" w:rsidRDefault="00A61427" w:rsidP="00AC5CB6">
      <w:pPr>
        <w:pStyle w:val="FSBullet1"/>
      </w:pPr>
      <w:r>
        <w:t>a processing aid</w:t>
      </w:r>
      <w:r w:rsidR="001F420F">
        <w:t xml:space="preserve"> or as ingredient </w:t>
      </w:r>
      <w:r w:rsidR="001F420F" w:rsidRPr="009B52D4">
        <w:t>or component</w:t>
      </w:r>
      <w:r w:rsidR="001F420F">
        <w:t xml:space="preserve"> of a processing aid</w:t>
      </w:r>
    </w:p>
    <w:p w14:paraId="34EF510F" w14:textId="355ADF4D" w:rsidR="00216D8A" w:rsidRDefault="001F420F" w:rsidP="00AC5CB6">
      <w:pPr>
        <w:pStyle w:val="FSBullet1"/>
      </w:pPr>
      <w:proofErr w:type="gramStart"/>
      <w:r>
        <w:t>a</w:t>
      </w:r>
      <w:proofErr w:type="gramEnd"/>
      <w:r>
        <w:t xml:space="preserve"> f</w:t>
      </w:r>
      <w:r w:rsidR="00A61427">
        <w:t>ood additive</w:t>
      </w:r>
      <w:r>
        <w:t xml:space="preserve"> or as an ingredient </w:t>
      </w:r>
      <w:r w:rsidRPr="009B52D4">
        <w:t>or component</w:t>
      </w:r>
      <w:r>
        <w:t xml:space="preserve"> of a food additive.</w:t>
      </w:r>
    </w:p>
    <w:p w14:paraId="3CFED113" w14:textId="77777777" w:rsidR="00216D8A" w:rsidRDefault="00216D8A" w:rsidP="00216D8A">
      <w:pPr>
        <w:rPr>
          <w:lang w:bidi="ar-SA"/>
        </w:rPr>
      </w:pPr>
    </w:p>
    <w:p w14:paraId="223AEEBC" w14:textId="3BBE268A" w:rsidR="005A10C5" w:rsidRDefault="00216D8A" w:rsidP="00216D8A">
      <w:r>
        <w:rPr>
          <w:lang w:bidi="ar-SA"/>
        </w:rPr>
        <w:t xml:space="preserve">The proposed change to </w:t>
      </w:r>
      <w:r w:rsidR="008F3D39">
        <w:rPr>
          <w:lang w:bidi="ar-SA"/>
        </w:rPr>
        <w:t xml:space="preserve">section </w:t>
      </w:r>
      <w:r>
        <w:t>S10</w:t>
      </w:r>
      <w:r w:rsidR="008D0477">
        <w:rPr>
          <w:lang w:bidi="ar-SA"/>
        </w:rPr>
        <w:t>—2</w:t>
      </w:r>
      <w:r>
        <w:t xml:space="preserve"> will require the specific source name of lupin oil to be declared for the generic name ingredient labelling conditions. </w:t>
      </w:r>
    </w:p>
    <w:p w14:paraId="7109794B" w14:textId="77777777" w:rsidR="008F3D39" w:rsidRDefault="008F3D39" w:rsidP="00216D8A"/>
    <w:p w14:paraId="7C6B7E92" w14:textId="77777777" w:rsidR="008F3D39" w:rsidRDefault="008F3D39" w:rsidP="00216D8A"/>
    <w:p w14:paraId="50F59A06" w14:textId="42860D74" w:rsidR="005A10C5" w:rsidRDefault="00304F9B" w:rsidP="005A10C5">
      <w:pPr>
        <w:pStyle w:val="Heading2"/>
      </w:pPr>
      <w:bookmarkStart w:id="60" w:name="_Toc453269824"/>
      <w:r w:rsidRPr="00961BF9">
        <w:t>2.4</w:t>
      </w:r>
      <w:r w:rsidR="005A10C5" w:rsidRPr="00961BF9">
        <w:tab/>
        <w:t>FSANZ Act</w:t>
      </w:r>
      <w:r w:rsidR="005A10C5">
        <w:t xml:space="preserve"> assessment requirements</w:t>
      </w:r>
      <w:bookmarkEnd w:id="60"/>
    </w:p>
    <w:p w14:paraId="7922B52A" w14:textId="5353312A" w:rsidR="005A10C5" w:rsidRPr="00914030" w:rsidRDefault="005A10C5" w:rsidP="005A10C5">
      <w:r w:rsidRPr="00914030">
        <w:t xml:space="preserve">When assessing </w:t>
      </w:r>
      <w:r>
        <w:t xml:space="preserve">this </w:t>
      </w:r>
      <w:r w:rsidRPr="00345263">
        <w:t>Proposal and the subsequent development of a food regulatory measure</w:t>
      </w:r>
      <w:r w:rsidRPr="00914030">
        <w:t xml:space="preserve">, FSANZ had regard to the </w:t>
      </w:r>
      <w:r w:rsidRPr="00914030" w:rsidDel="00932F14">
        <w:t xml:space="preserve">following </w:t>
      </w:r>
      <w:r w:rsidRPr="00914030">
        <w:t xml:space="preserve">matters in section </w:t>
      </w:r>
      <w:r w:rsidRPr="00345263">
        <w:t>59</w:t>
      </w:r>
      <w:r w:rsidRPr="00914030">
        <w:t xml:space="preserve"> of the FSANZ Act:</w:t>
      </w:r>
    </w:p>
    <w:p w14:paraId="438CF60F" w14:textId="15CA29C6" w:rsidR="005A10C5" w:rsidRPr="00914030" w:rsidRDefault="00304F9B" w:rsidP="005A10C5">
      <w:pPr>
        <w:pStyle w:val="Heading3"/>
      </w:pPr>
      <w:bookmarkStart w:id="61" w:name="_Toc453269825"/>
      <w:r>
        <w:t>2.4</w:t>
      </w:r>
      <w:r w:rsidR="005A10C5">
        <w:t>.1</w:t>
      </w:r>
      <w:r w:rsidR="005A10C5">
        <w:tab/>
        <w:t xml:space="preserve">Section </w:t>
      </w:r>
      <w:r w:rsidR="005A10C5" w:rsidRPr="00345263">
        <w:rPr>
          <w:color w:val="auto"/>
        </w:rPr>
        <w:t>59</w:t>
      </w:r>
      <w:bookmarkEnd w:id="61"/>
    </w:p>
    <w:p w14:paraId="11C86336" w14:textId="4C7476A7" w:rsidR="005A10C5" w:rsidRDefault="00304F9B" w:rsidP="005A10C5">
      <w:pPr>
        <w:pStyle w:val="Heading4"/>
      </w:pPr>
      <w:r>
        <w:t>2.4</w:t>
      </w:r>
      <w:r w:rsidR="005A10C5">
        <w:t>.1.1</w:t>
      </w:r>
      <w:r w:rsidR="005A10C5">
        <w:tab/>
        <w:t>Cost benefit analysis</w:t>
      </w:r>
    </w:p>
    <w:p w14:paraId="4F92C637" w14:textId="205E881E" w:rsidR="005A10C5" w:rsidRDefault="005A10C5" w:rsidP="005A10C5">
      <w:r>
        <w:t xml:space="preserve">Paragraph 59(2) of the FSANZ Act requires FSANZ to have regard to whether the costs arising from a food regulatory measure developed for this Proposal would </w:t>
      </w:r>
      <w:r w:rsidRPr="00914030">
        <w:t xml:space="preserve">outweigh the </w:t>
      </w:r>
      <w:r>
        <w:t>direct and indirect benefits</w:t>
      </w:r>
      <w:r w:rsidRPr="00914030">
        <w:t xml:space="preserve"> to the community, </w:t>
      </w:r>
      <w:r w:rsidR="00214EAE">
        <w:t>g</w:t>
      </w:r>
      <w:r w:rsidRPr="00914030">
        <w:t>overnment or industry that arise from the</w:t>
      </w:r>
      <w:r>
        <w:t xml:space="preserve"> measure.</w:t>
      </w:r>
    </w:p>
    <w:p w14:paraId="4CCAFD47" w14:textId="77777777" w:rsidR="005A10C5" w:rsidRDefault="005A10C5" w:rsidP="005A10C5"/>
    <w:p w14:paraId="226369B5" w14:textId="3B92DA86" w:rsidR="005A10C5" w:rsidRDefault="005A10C5" w:rsidP="005A10C5">
      <w:r>
        <w:t>A</w:t>
      </w:r>
      <w:r w:rsidRPr="003730F0">
        <w:t xml:space="preserve"> consultation RIS</w:t>
      </w:r>
      <w:r>
        <w:t xml:space="preserve"> accompanies this call for submissions and assessment summary </w:t>
      </w:r>
      <w:r w:rsidRPr="00EA6196">
        <w:t>(SD2).</w:t>
      </w:r>
      <w:r>
        <w:t xml:space="preserve"> It provides a qualitative cost benefit analysis using the information </w:t>
      </w:r>
      <w:r w:rsidR="00AB15D0">
        <w:t xml:space="preserve">that was </w:t>
      </w:r>
      <w:r>
        <w:t>available to FSANZ</w:t>
      </w:r>
      <w:r w:rsidR="00AB15D0">
        <w:t xml:space="preserve"> for its assessment and </w:t>
      </w:r>
      <w:r w:rsidR="00F92012">
        <w:t xml:space="preserve">its </w:t>
      </w:r>
      <w:r w:rsidR="00AB15D0">
        <w:t xml:space="preserve">decision to prepare </w:t>
      </w:r>
      <w:r w:rsidR="00F92012">
        <w:t>the</w:t>
      </w:r>
      <w:r w:rsidR="00AB15D0">
        <w:t xml:space="preserve"> draft variation</w:t>
      </w:r>
      <w:r>
        <w:t>. Additional information from th</w:t>
      </w:r>
      <w:r w:rsidR="00AB15D0">
        <w:t>is call for submissions</w:t>
      </w:r>
      <w:r>
        <w:t xml:space="preserve"> may enable FSANZ</w:t>
      </w:r>
      <w:r w:rsidR="00EA6196">
        <w:t xml:space="preserve"> to undertake a more quantitative</w:t>
      </w:r>
      <w:r w:rsidR="008F3D39">
        <w:t>-</w:t>
      </w:r>
      <w:r>
        <w:t xml:space="preserve">based impact analysis of the options </w:t>
      </w:r>
      <w:r w:rsidR="00AB15D0">
        <w:t xml:space="preserve">for </w:t>
      </w:r>
      <w:r>
        <w:t>the Decision RIS. This depends</w:t>
      </w:r>
      <w:r w:rsidR="00AB15D0">
        <w:t>,</w:t>
      </w:r>
      <w:r>
        <w:t xml:space="preserve"> however</w:t>
      </w:r>
      <w:r w:rsidR="00AB15D0">
        <w:t>,</w:t>
      </w:r>
      <w:r>
        <w:t xml:space="preserve"> on the quality of data/information received from affected parties. The information/data received may result in FSANZ arriving at a different </w:t>
      </w:r>
      <w:r w:rsidR="008F3D39">
        <w:t>outcome</w:t>
      </w:r>
      <w:r>
        <w:t xml:space="preserve">. </w:t>
      </w:r>
    </w:p>
    <w:p w14:paraId="747DE65D" w14:textId="77777777" w:rsidR="003D20B3" w:rsidRDefault="003D20B3" w:rsidP="005A10C5"/>
    <w:p w14:paraId="2146488B" w14:textId="483F7A4D" w:rsidR="005A10C5" w:rsidRDefault="00EA6196" w:rsidP="005A10C5">
      <w:r>
        <w:t>The</w:t>
      </w:r>
      <w:r w:rsidR="008F3D39">
        <w:t xml:space="preserve"> consultation</w:t>
      </w:r>
      <w:r>
        <w:t xml:space="preserve"> RIS </w:t>
      </w:r>
      <w:r w:rsidR="005A10C5">
        <w:t>for this Proposal was approved by the Office of Best Practic</w:t>
      </w:r>
      <w:r>
        <w:t>e Regulation (OBPR) in</w:t>
      </w:r>
      <w:r w:rsidR="00760D79">
        <w:t xml:space="preserve"> May </w:t>
      </w:r>
      <w:r>
        <w:t>2016</w:t>
      </w:r>
      <w:r w:rsidR="005A10C5">
        <w:t>.</w:t>
      </w:r>
    </w:p>
    <w:p w14:paraId="2059CE18" w14:textId="77777777" w:rsidR="005A10C5" w:rsidRDefault="005A10C5" w:rsidP="005A10C5"/>
    <w:p w14:paraId="30444124" w14:textId="7CBFCE72" w:rsidR="005A10C5" w:rsidRPr="003730F0" w:rsidRDefault="005A10C5" w:rsidP="005A10C5">
      <w:r>
        <w:t xml:space="preserve">For further information and specific questions on which FSANZ is seeking comment, refer to </w:t>
      </w:r>
      <w:r w:rsidR="00713A57">
        <w:t xml:space="preserve">section 5, </w:t>
      </w:r>
      <w:r>
        <w:t>SD2.</w:t>
      </w:r>
    </w:p>
    <w:p w14:paraId="4583D46D" w14:textId="6262C273" w:rsidR="005A10C5" w:rsidRDefault="00304F9B" w:rsidP="005A10C5">
      <w:pPr>
        <w:pStyle w:val="Heading4"/>
      </w:pPr>
      <w:r>
        <w:t>2.4</w:t>
      </w:r>
      <w:r w:rsidR="005A10C5">
        <w:t>.1.2</w:t>
      </w:r>
      <w:r w:rsidR="005A10C5">
        <w:tab/>
        <w:t>Other measures</w:t>
      </w:r>
    </w:p>
    <w:p w14:paraId="6D7924F9" w14:textId="4A0C09F5" w:rsidR="005A10C5" w:rsidRDefault="005A10C5" w:rsidP="005A10C5">
      <w:pPr>
        <w:rPr>
          <w:color w:val="FF0000"/>
        </w:rPr>
      </w:pPr>
      <w:r>
        <w:t xml:space="preserve">For reasons described in </w:t>
      </w:r>
      <w:r w:rsidR="00713A57">
        <w:t>section 2.</w:t>
      </w:r>
      <w:r w:rsidR="00777B94">
        <w:t>2</w:t>
      </w:r>
      <w:r w:rsidR="00713A57">
        <w:t xml:space="preserve">.3 of this document, </w:t>
      </w:r>
      <w:r>
        <w:t>FSANZ</w:t>
      </w:r>
      <w:r w:rsidR="00F92012">
        <w:t>’s assessment based on the information currently available</w:t>
      </w:r>
      <w:r>
        <w:t xml:space="preserve"> is</w:t>
      </w:r>
      <w:r w:rsidR="00F92012">
        <w:t xml:space="preserve"> </w:t>
      </w:r>
      <w:r>
        <w:t>that no</w:t>
      </w:r>
      <w:r w:rsidRPr="007F7BF7">
        <w:t xml:space="preserve"> other measures </w:t>
      </w:r>
      <w:r>
        <w:t>w</w:t>
      </w:r>
      <w:r w:rsidRPr="007F7BF7">
        <w:t>ould</w:t>
      </w:r>
      <w:r>
        <w:t xml:space="preserve"> be more cost-effective </w:t>
      </w:r>
      <w:proofErr w:type="gramStart"/>
      <w:r>
        <w:t xml:space="preserve">than </w:t>
      </w:r>
      <w:r w:rsidR="00BD69CE">
        <w:t xml:space="preserve"> the</w:t>
      </w:r>
      <w:proofErr w:type="gramEnd"/>
      <w:r w:rsidR="00BD69CE">
        <w:t xml:space="preserve"> </w:t>
      </w:r>
      <w:r w:rsidR="00F92012">
        <w:rPr>
          <w:lang w:bidi="ar-SA"/>
        </w:rPr>
        <w:t>proposed draft variation</w:t>
      </w:r>
      <w:r w:rsidR="00F92012">
        <w:t>.</w:t>
      </w:r>
    </w:p>
    <w:p w14:paraId="5B8C5A51" w14:textId="29625667" w:rsidR="005A10C5" w:rsidRDefault="00304F9B" w:rsidP="005A10C5">
      <w:pPr>
        <w:pStyle w:val="Heading4"/>
      </w:pPr>
      <w:r>
        <w:t>2.4</w:t>
      </w:r>
      <w:r w:rsidR="005A10C5">
        <w:t>.1.3</w:t>
      </w:r>
      <w:r w:rsidR="005A10C5">
        <w:tab/>
        <w:t>A</w:t>
      </w:r>
      <w:r w:rsidR="005A10C5" w:rsidRPr="00914030">
        <w:t>ny relevant New Zealand standards</w:t>
      </w:r>
    </w:p>
    <w:p w14:paraId="3271CAFD" w14:textId="400EB1A9" w:rsidR="005A10C5" w:rsidRDefault="005A10C5" w:rsidP="005A10C5">
      <w:pPr>
        <w:rPr>
          <w:lang w:bidi="ar-SA"/>
        </w:rPr>
      </w:pPr>
      <w:r>
        <w:rPr>
          <w:lang w:bidi="ar-SA"/>
        </w:rPr>
        <w:t xml:space="preserve">There are no relevant New Zealand Standards. The proposed draft variation will </w:t>
      </w:r>
      <w:r w:rsidR="00F92012">
        <w:rPr>
          <w:lang w:bidi="ar-SA"/>
        </w:rPr>
        <w:t xml:space="preserve">amend </w:t>
      </w:r>
      <w:r w:rsidR="00F92012">
        <w:rPr>
          <w:lang w:bidi="ar-SA"/>
        </w:rPr>
        <w:lastRenderedPageBreak/>
        <w:t xml:space="preserve">Standards that </w:t>
      </w:r>
      <w:r>
        <w:rPr>
          <w:lang w:bidi="ar-SA"/>
        </w:rPr>
        <w:t>apply in both Australia and New Zealand.</w:t>
      </w:r>
      <w:r w:rsidR="00713A57">
        <w:rPr>
          <w:lang w:bidi="ar-SA"/>
        </w:rPr>
        <w:t xml:space="preserve"> </w:t>
      </w:r>
    </w:p>
    <w:p w14:paraId="52852586" w14:textId="5E245354" w:rsidR="005A10C5" w:rsidRPr="00914030" w:rsidRDefault="00304F9B" w:rsidP="005A10C5">
      <w:pPr>
        <w:pStyle w:val="Heading4"/>
      </w:pPr>
      <w:r>
        <w:t>2.4</w:t>
      </w:r>
      <w:r w:rsidR="005A10C5" w:rsidRPr="00152D1E">
        <w:t>.1.4</w:t>
      </w:r>
      <w:r w:rsidR="005A10C5" w:rsidRPr="00152D1E">
        <w:tab/>
        <w:t>Any other relevant matters</w:t>
      </w:r>
    </w:p>
    <w:p w14:paraId="69501802" w14:textId="5DFCE319" w:rsidR="00152D1E" w:rsidRDefault="00713A57" w:rsidP="00713A57">
      <w:pPr>
        <w:rPr>
          <w:rFonts w:eastAsia="Calibri" w:cs="Arial"/>
          <w:color w:val="000000"/>
          <w:lang w:val="en-AU"/>
        </w:rPr>
      </w:pPr>
      <w:bookmarkStart w:id="62" w:name="_Toc300761897"/>
      <w:bookmarkStart w:id="63" w:name="_Toc300933440"/>
      <w:r>
        <w:rPr>
          <w:lang w:bidi="ar-SA"/>
        </w:rPr>
        <w:t xml:space="preserve">Although </w:t>
      </w:r>
      <w:r w:rsidR="00214EAE">
        <w:rPr>
          <w:lang w:bidi="ar-SA"/>
        </w:rPr>
        <w:t>FSANZ is not aware of any</w:t>
      </w:r>
      <w:r>
        <w:rPr>
          <w:lang w:bidi="ar-SA"/>
        </w:rPr>
        <w:t xml:space="preserve"> confirmed cases of lupin allergy in New Zealand, the proposed draft variation </w:t>
      </w:r>
      <w:r w:rsidR="008F3D39">
        <w:rPr>
          <w:lang w:bidi="ar-SA"/>
        </w:rPr>
        <w:t xml:space="preserve">will </w:t>
      </w:r>
      <w:r>
        <w:rPr>
          <w:lang w:bidi="ar-SA"/>
        </w:rPr>
        <w:t xml:space="preserve">apply </w:t>
      </w:r>
      <w:r w:rsidR="008F3D39">
        <w:rPr>
          <w:lang w:bidi="ar-SA"/>
        </w:rPr>
        <w:t>in</w:t>
      </w:r>
      <w:r>
        <w:rPr>
          <w:lang w:bidi="ar-SA"/>
        </w:rPr>
        <w:t xml:space="preserve"> New Zealand</w:t>
      </w:r>
      <w:r w:rsidR="00152D1E">
        <w:rPr>
          <w:lang w:bidi="ar-SA"/>
        </w:rPr>
        <w:t>. A</w:t>
      </w:r>
      <w:r w:rsidR="00152D1E">
        <w:rPr>
          <w:rFonts w:eastAsia="Calibri" w:cs="Arial"/>
          <w:color w:val="000000"/>
          <w:lang w:val="en-AU"/>
        </w:rPr>
        <w:t>s lupin food products become more popular in Australia</w:t>
      </w:r>
      <w:r w:rsidR="008F3D39">
        <w:rPr>
          <w:rFonts w:eastAsia="Calibri" w:cs="Arial"/>
          <w:color w:val="000000"/>
          <w:lang w:val="en-AU"/>
        </w:rPr>
        <w:t>,</w:t>
      </w:r>
      <w:r w:rsidR="00152D1E">
        <w:rPr>
          <w:rFonts w:eastAsia="Calibri" w:cs="Arial"/>
          <w:color w:val="000000"/>
          <w:lang w:val="en-AU"/>
        </w:rPr>
        <w:t xml:space="preserve"> it is likely that the products will also increase in popularity in New Zealand. This in turn will lead to greater risk of susceptible individuals developing lupin allergy. </w:t>
      </w:r>
    </w:p>
    <w:p w14:paraId="20416325" w14:textId="77777777" w:rsidR="00152D1E" w:rsidRDefault="00152D1E" w:rsidP="00713A57">
      <w:pPr>
        <w:rPr>
          <w:rFonts w:eastAsia="Calibri" w:cs="Arial"/>
          <w:color w:val="000000"/>
          <w:lang w:val="en-AU"/>
        </w:rPr>
      </w:pPr>
    </w:p>
    <w:p w14:paraId="208B34AD" w14:textId="474E6BC3" w:rsidR="00713A57" w:rsidRDefault="00152D1E" w:rsidP="00713A57">
      <w:pPr>
        <w:rPr>
          <w:lang w:bidi="ar-SA"/>
        </w:rPr>
      </w:pPr>
      <w:r>
        <w:rPr>
          <w:rFonts w:eastAsia="Calibri" w:cs="Arial"/>
          <w:color w:val="000000"/>
          <w:lang w:val="en-AU"/>
        </w:rPr>
        <w:t xml:space="preserve">In addition, applying the draft variation to both Australia and New Zealand maintains trans-Tasman consistency in food allergen regulation. </w:t>
      </w:r>
      <w:r w:rsidR="00713A57">
        <w:rPr>
          <w:lang w:bidi="ar-SA"/>
        </w:rPr>
        <w:t xml:space="preserve">  </w:t>
      </w:r>
    </w:p>
    <w:p w14:paraId="0CAAB2F5" w14:textId="768F457B" w:rsidR="005A10C5" w:rsidRPr="00914030" w:rsidRDefault="00304F9B" w:rsidP="005A10C5">
      <w:pPr>
        <w:pStyle w:val="Heading3"/>
      </w:pPr>
      <w:bookmarkStart w:id="64" w:name="_Toc453269826"/>
      <w:r>
        <w:t>2.4</w:t>
      </w:r>
      <w:r w:rsidR="005A10C5">
        <w:t>.2</w:t>
      </w:r>
      <w:r w:rsidR="005A10C5" w:rsidRPr="00914030">
        <w:t>.</w:t>
      </w:r>
      <w:r w:rsidR="005A10C5" w:rsidRPr="00914030">
        <w:tab/>
      </w:r>
      <w:r w:rsidR="005A10C5">
        <w:t>Subsection 18(1)</w:t>
      </w:r>
      <w:bookmarkEnd w:id="64"/>
      <w:r w:rsidR="005A10C5">
        <w:t xml:space="preserve"> </w:t>
      </w:r>
      <w:bookmarkEnd w:id="62"/>
      <w:bookmarkEnd w:id="63"/>
    </w:p>
    <w:p w14:paraId="0BA007BF" w14:textId="77777777" w:rsidR="005A10C5" w:rsidRPr="00914030" w:rsidRDefault="005A10C5" w:rsidP="005A10C5">
      <w:r w:rsidRPr="00914030">
        <w:rPr>
          <w:rFonts w:cs="Arial"/>
        </w:rPr>
        <w:t xml:space="preserve">FSANZ has also </w:t>
      </w:r>
      <w:r w:rsidRPr="00914030">
        <w:t xml:space="preserve">considered the three objectives in subsection 18(1) of the </w:t>
      </w:r>
      <w:r>
        <w:t>FSANZ Act during the assessment.</w:t>
      </w:r>
    </w:p>
    <w:p w14:paraId="1555DA58" w14:textId="7CCBE7A8" w:rsidR="005A10C5" w:rsidRPr="00914030" w:rsidRDefault="00304F9B" w:rsidP="005A10C5">
      <w:pPr>
        <w:pStyle w:val="Heading4"/>
        <w:rPr>
          <w:lang w:eastAsia="en-AU"/>
        </w:rPr>
      </w:pPr>
      <w:bookmarkStart w:id="65" w:name="_Toc297029117"/>
      <w:bookmarkStart w:id="66" w:name="_Toc300761898"/>
      <w:bookmarkStart w:id="67" w:name="_Toc300933441"/>
      <w:r>
        <w:rPr>
          <w:lang w:eastAsia="en-AU"/>
        </w:rPr>
        <w:t>2.4</w:t>
      </w:r>
      <w:r w:rsidR="005A10C5">
        <w:rPr>
          <w:lang w:eastAsia="en-AU"/>
        </w:rPr>
        <w:t>.2</w:t>
      </w:r>
      <w:r w:rsidR="005A10C5" w:rsidRPr="00914030">
        <w:rPr>
          <w:lang w:eastAsia="en-AU"/>
        </w:rPr>
        <w:t>.1</w:t>
      </w:r>
      <w:r w:rsidR="005A10C5" w:rsidRPr="00914030">
        <w:rPr>
          <w:lang w:eastAsia="en-AU"/>
        </w:rPr>
        <w:tab/>
        <w:t>Protection of public health and safety</w:t>
      </w:r>
      <w:bookmarkEnd w:id="65"/>
      <w:bookmarkEnd w:id="66"/>
      <w:bookmarkEnd w:id="67"/>
    </w:p>
    <w:p w14:paraId="56726078" w14:textId="3F663144" w:rsidR="00F92012" w:rsidRDefault="00F92012" w:rsidP="005A10C5">
      <w:r>
        <w:t>Protection of public health and safety is FSANZ’s most important objective in standards development.</w:t>
      </w:r>
    </w:p>
    <w:p w14:paraId="7C6AD4A9" w14:textId="77777777" w:rsidR="00F92012" w:rsidRDefault="00F92012" w:rsidP="005A10C5"/>
    <w:p w14:paraId="19A61F0A" w14:textId="651207E5" w:rsidR="005A10C5" w:rsidRPr="0001075B" w:rsidRDefault="005A10C5" w:rsidP="005A10C5">
      <w:r>
        <w:t xml:space="preserve">In regard to lupin </w:t>
      </w:r>
      <w:r w:rsidR="008B0A62">
        <w:t xml:space="preserve">and lupin products </w:t>
      </w:r>
      <w:r>
        <w:t xml:space="preserve">in food, FSANZ has concluded that </w:t>
      </w:r>
      <w:r w:rsidR="00F5079D">
        <w:t xml:space="preserve">the </w:t>
      </w:r>
      <w:r>
        <w:t xml:space="preserve">mandatory declaration </w:t>
      </w:r>
      <w:r w:rsidR="00F5079D">
        <w:t xml:space="preserve">requirements </w:t>
      </w:r>
      <w:r>
        <w:t xml:space="preserve">according to </w:t>
      </w:r>
      <w:r w:rsidR="008B0A62" w:rsidRPr="00A87786">
        <w:rPr>
          <w:lang w:bidi="ar-SA"/>
        </w:rPr>
        <w:t>section 1.2.3—4</w:t>
      </w:r>
      <w:r w:rsidR="00F5079D">
        <w:rPr>
          <w:lang w:bidi="ar-SA"/>
        </w:rPr>
        <w:t>,</w:t>
      </w:r>
      <w:r w:rsidR="008B0A62" w:rsidRPr="00A87786">
        <w:rPr>
          <w:lang w:bidi="ar-SA"/>
        </w:rPr>
        <w:t xml:space="preserve"> and </w:t>
      </w:r>
      <w:r w:rsidR="00F5079D">
        <w:rPr>
          <w:lang w:bidi="ar-SA"/>
        </w:rPr>
        <w:t xml:space="preserve">the proposed requirement to </w:t>
      </w:r>
      <w:r w:rsidR="009D2F0E">
        <w:rPr>
          <w:lang w:bidi="ar-SA"/>
        </w:rPr>
        <w:t>specify the</w:t>
      </w:r>
      <w:r w:rsidR="00F5079D">
        <w:rPr>
          <w:lang w:bidi="ar-SA"/>
        </w:rPr>
        <w:t xml:space="preserve"> source name </w:t>
      </w:r>
      <w:r w:rsidR="009D2F0E">
        <w:rPr>
          <w:lang w:bidi="ar-SA"/>
        </w:rPr>
        <w:t>of lupin oil</w:t>
      </w:r>
      <w:r w:rsidR="00F5079D">
        <w:rPr>
          <w:lang w:bidi="ar-SA"/>
        </w:rPr>
        <w:t xml:space="preserve"> in </w:t>
      </w:r>
      <w:r w:rsidR="008B0A62" w:rsidRPr="00A87786">
        <w:rPr>
          <w:lang w:bidi="ar-SA"/>
        </w:rPr>
        <w:t>Schedule 10</w:t>
      </w:r>
      <w:r w:rsidR="00F5079D">
        <w:rPr>
          <w:lang w:bidi="ar-SA"/>
        </w:rPr>
        <w:t>,</w:t>
      </w:r>
      <w:r>
        <w:t xml:space="preserve"> would support the primary objective of protectin</w:t>
      </w:r>
      <w:r w:rsidR="008B0A62">
        <w:t>g public health and safety. These</w:t>
      </w:r>
      <w:r>
        <w:t xml:space="preserve"> measure</w:t>
      </w:r>
      <w:r w:rsidR="008B0A62">
        <w:t>s are</w:t>
      </w:r>
      <w:r>
        <w:t xml:space="preserve"> expected to lower the risk of future lupin allergen based reactions (including possible cross-reactions in people allergic to other food allergens, such as peanuts</w:t>
      </w:r>
      <w:r w:rsidR="002D7D57">
        <w:t xml:space="preserve"> or soy</w:t>
      </w:r>
      <w:r>
        <w:t xml:space="preserve">), in Australia and New Zealand.    </w:t>
      </w:r>
    </w:p>
    <w:p w14:paraId="15017789" w14:textId="0538423A" w:rsidR="005A10C5" w:rsidRPr="00914030" w:rsidRDefault="00304F9B" w:rsidP="005A10C5">
      <w:pPr>
        <w:pStyle w:val="Heading4"/>
        <w:rPr>
          <w:lang w:eastAsia="en-AU"/>
        </w:rPr>
      </w:pPr>
      <w:bookmarkStart w:id="68" w:name="_Toc300761899"/>
      <w:bookmarkStart w:id="69" w:name="_Toc300933442"/>
      <w:r>
        <w:rPr>
          <w:lang w:eastAsia="en-AU"/>
        </w:rPr>
        <w:t>2.4</w:t>
      </w:r>
      <w:r w:rsidR="005A10C5">
        <w:rPr>
          <w:lang w:eastAsia="en-AU"/>
        </w:rPr>
        <w:t>.2.</w:t>
      </w:r>
      <w:r w:rsidR="005A10C5" w:rsidRPr="00914030">
        <w:rPr>
          <w:lang w:eastAsia="en-AU"/>
        </w:rPr>
        <w:t>2</w:t>
      </w:r>
      <w:r w:rsidR="005A10C5" w:rsidRPr="00914030">
        <w:rPr>
          <w:lang w:eastAsia="en-AU"/>
        </w:rPr>
        <w:tab/>
        <w:t>The provision of adequate information relating to food to enable consumers to make informed choices</w:t>
      </w:r>
      <w:bookmarkEnd w:id="68"/>
      <w:bookmarkEnd w:id="69"/>
    </w:p>
    <w:p w14:paraId="74537F62" w14:textId="05F37AAA" w:rsidR="005A10C5" w:rsidRDefault="005A10C5" w:rsidP="005A10C5">
      <w:r>
        <w:t xml:space="preserve">The mandatory declaration </w:t>
      </w:r>
      <w:r w:rsidR="005840EE">
        <w:t>requirements</w:t>
      </w:r>
      <w:r>
        <w:t xml:space="preserve"> </w:t>
      </w:r>
      <w:r w:rsidR="00C33758">
        <w:t xml:space="preserve">would ensure that consumers </w:t>
      </w:r>
      <w:r w:rsidR="00C33758">
        <w:rPr>
          <w:lang w:val="en-AU"/>
        </w:rPr>
        <w:t>have access to information about the presence of lupin in both packaged and unpackaged foods.</w:t>
      </w:r>
      <w:r w:rsidR="00C33758">
        <w:t xml:space="preserve"> </w:t>
      </w:r>
      <w:r w:rsidR="009E015B">
        <w:t xml:space="preserve">People who </w:t>
      </w:r>
      <w:r>
        <w:t xml:space="preserve">are allergic to </w:t>
      </w:r>
      <w:r w:rsidR="00777B94">
        <w:t>lupin</w:t>
      </w:r>
      <w:r w:rsidR="008A2997">
        <w:t xml:space="preserve"> </w:t>
      </w:r>
      <w:r>
        <w:t>w</w:t>
      </w:r>
      <w:r w:rsidR="009E015B">
        <w:t xml:space="preserve">ill </w:t>
      </w:r>
      <w:r w:rsidR="009C3E7D">
        <w:t>therefore</w:t>
      </w:r>
      <w:r>
        <w:t xml:space="preserve"> be able to identify </w:t>
      </w:r>
      <w:r w:rsidR="00C828D0">
        <w:t xml:space="preserve">more reliably </w:t>
      </w:r>
      <w:r w:rsidR="008A2997">
        <w:t xml:space="preserve">the </w:t>
      </w:r>
      <w:r>
        <w:t xml:space="preserve">presence </w:t>
      </w:r>
      <w:r w:rsidR="008A2997">
        <w:t>of lupin in</w:t>
      </w:r>
      <w:r>
        <w:t xml:space="preserve"> a food and </w:t>
      </w:r>
      <w:r w:rsidR="0097621F">
        <w:t xml:space="preserve">could make a choice to </w:t>
      </w:r>
      <w:r>
        <w:t>avoid the food product.</w:t>
      </w:r>
      <w:r w:rsidR="00E441B1">
        <w:t xml:space="preserve"> In addition</w:t>
      </w:r>
      <w:r w:rsidR="009E015B">
        <w:t xml:space="preserve">, </w:t>
      </w:r>
      <w:r w:rsidR="00E441B1">
        <w:t xml:space="preserve">for those people who are allergic to other legumes, </w:t>
      </w:r>
      <w:r w:rsidR="009E015B">
        <w:t xml:space="preserve">e.g. </w:t>
      </w:r>
      <w:r w:rsidR="00E441B1">
        <w:t xml:space="preserve">peanut and soy, and are aware of the potential for cross-reactivity with lupin, </w:t>
      </w:r>
      <w:r w:rsidR="009E015B">
        <w:t xml:space="preserve">the </w:t>
      </w:r>
      <w:r w:rsidR="00E441B1">
        <w:t>declaration of lupin w</w:t>
      </w:r>
      <w:r w:rsidR="009E015B">
        <w:t xml:space="preserve">ill </w:t>
      </w:r>
      <w:r w:rsidR="00E441B1">
        <w:t xml:space="preserve">help </w:t>
      </w:r>
      <w:r w:rsidR="00777B94">
        <w:t xml:space="preserve">them </w:t>
      </w:r>
      <w:r w:rsidR="00E441B1">
        <w:t xml:space="preserve">to make informed choices. </w:t>
      </w:r>
    </w:p>
    <w:p w14:paraId="424AD0C8" w14:textId="2A3EC934" w:rsidR="005A10C5" w:rsidRPr="00914030" w:rsidRDefault="00304F9B" w:rsidP="005A10C5">
      <w:pPr>
        <w:pStyle w:val="Heading4"/>
        <w:rPr>
          <w:lang w:eastAsia="en-AU"/>
        </w:rPr>
      </w:pPr>
      <w:bookmarkStart w:id="70" w:name="_Toc300761900"/>
      <w:bookmarkStart w:id="71" w:name="_Toc300933443"/>
      <w:r>
        <w:rPr>
          <w:lang w:eastAsia="en-AU"/>
        </w:rPr>
        <w:t>2.4</w:t>
      </w:r>
      <w:r w:rsidR="005A10C5">
        <w:rPr>
          <w:lang w:eastAsia="en-AU"/>
        </w:rPr>
        <w:t>.2.</w:t>
      </w:r>
      <w:r w:rsidR="005A10C5" w:rsidRPr="00914030">
        <w:rPr>
          <w:lang w:eastAsia="en-AU"/>
        </w:rPr>
        <w:t>3</w:t>
      </w:r>
      <w:r w:rsidR="005A10C5" w:rsidRPr="00914030">
        <w:rPr>
          <w:lang w:eastAsia="en-AU"/>
        </w:rPr>
        <w:tab/>
        <w:t>The prevention of misleading or deceptive conduc</w:t>
      </w:r>
      <w:bookmarkEnd w:id="70"/>
      <w:bookmarkEnd w:id="71"/>
      <w:r w:rsidR="005A10C5">
        <w:rPr>
          <w:lang w:eastAsia="en-AU"/>
        </w:rPr>
        <w:t>t</w:t>
      </w:r>
    </w:p>
    <w:p w14:paraId="4B385E00" w14:textId="5CB6B1CE" w:rsidR="005A10C5" w:rsidRPr="00826B05" w:rsidRDefault="005A10C5" w:rsidP="005A10C5">
      <w:r>
        <w:t xml:space="preserve">The requirement to declare the presence of lupin in food does not raise any issues in relation to this objective. </w:t>
      </w:r>
    </w:p>
    <w:p w14:paraId="4C7AFB91" w14:textId="2FF770C0" w:rsidR="005A10C5" w:rsidRPr="00914030" w:rsidRDefault="00304F9B" w:rsidP="005A10C5">
      <w:pPr>
        <w:pStyle w:val="Heading3"/>
      </w:pPr>
      <w:bookmarkStart w:id="72" w:name="_Toc300761901"/>
      <w:bookmarkStart w:id="73" w:name="_Toc300933444"/>
      <w:bookmarkStart w:id="74" w:name="_Toc453269827"/>
      <w:r>
        <w:t>2.4</w:t>
      </w:r>
      <w:r w:rsidR="005A10C5">
        <w:t>.3</w:t>
      </w:r>
      <w:r w:rsidR="005A10C5" w:rsidRPr="00914030">
        <w:tab/>
        <w:t xml:space="preserve">Subsection 18(2) </w:t>
      </w:r>
      <w:bookmarkEnd w:id="72"/>
      <w:bookmarkEnd w:id="73"/>
      <w:r w:rsidR="005A10C5" w:rsidRPr="00914030">
        <w:t>considerations</w:t>
      </w:r>
      <w:bookmarkEnd w:id="74"/>
    </w:p>
    <w:p w14:paraId="2511D427" w14:textId="77777777" w:rsidR="005A10C5" w:rsidRPr="00914030" w:rsidRDefault="005A10C5" w:rsidP="005A10C5">
      <w:pPr>
        <w:rPr>
          <w:rFonts w:cs="Arial"/>
        </w:rPr>
      </w:pPr>
      <w:r w:rsidRPr="00914030">
        <w:rPr>
          <w:rFonts w:cs="Arial"/>
        </w:rPr>
        <w:t>FSANZ has also had regard to:</w:t>
      </w:r>
    </w:p>
    <w:p w14:paraId="380493EA" w14:textId="77777777" w:rsidR="005A10C5" w:rsidRPr="00914030" w:rsidRDefault="005A10C5" w:rsidP="005A10C5">
      <w:pPr>
        <w:rPr>
          <w:rFonts w:cs="Arial"/>
        </w:rPr>
      </w:pPr>
    </w:p>
    <w:p w14:paraId="22AB573E" w14:textId="77777777" w:rsidR="005A10C5" w:rsidRPr="008828D9" w:rsidRDefault="005A10C5" w:rsidP="005A10C5">
      <w:pPr>
        <w:pStyle w:val="FSBullet1"/>
        <w:rPr>
          <w:b/>
        </w:rPr>
      </w:pPr>
      <w:r w:rsidRPr="008828D9">
        <w:rPr>
          <w:b/>
        </w:rPr>
        <w:t>the need for standards to be based on risk analysis using the best available scientific evidence</w:t>
      </w:r>
    </w:p>
    <w:p w14:paraId="223EBA32" w14:textId="77777777" w:rsidR="005A10C5" w:rsidRDefault="005A10C5" w:rsidP="005A10C5">
      <w:pPr>
        <w:rPr>
          <w:lang w:bidi="ar-SA"/>
        </w:rPr>
      </w:pPr>
    </w:p>
    <w:p w14:paraId="5B79CD61" w14:textId="2090210B" w:rsidR="005A10C5" w:rsidRPr="0003335F" w:rsidRDefault="00A42B48" w:rsidP="005A10C5">
      <w:r>
        <w:t xml:space="preserve">FSANZ has assessed and characterised the risk of allergy from consumption of lupin in food, (see SD1 and 2). </w:t>
      </w:r>
      <w:r w:rsidR="00F92012">
        <w:t xml:space="preserve">The </w:t>
      </w:r>
      <w:r>
        <w:t xml:space="preserve">risk assessments </w:t>
      </w:r>
      <w:r w:rsidR="00F92012">
        <w:t xml:space="preserve">were based on the best scientific evidence available to FSANZ. They </w:t>
      </w:r>
      <w:r>
        <w:t xml:space="preserve">considered all available information (national and international), including </w:t>
      </w:r>
      <w:r w:rsidR="00803B67">
        <w:lastRenderedPageBreak/>
        <w:t>prevalence and cross-reactivity with other known food allergens.</w:t>
      </w:r>
      <w:r>
        <w:t xml:space="preserve"> </w:t>
      </w:r>
    </w:p>
    <w:p w14:paraId="6AC8EB6F" w14:textId="77777777" w:rsidR="005A10C5" w:rsidRPr="008828D9" w:rsidRDefault="005A10C5" w:rsidP="005A10C5">
      <w:pPr>
        <w:rPr>
          <w:lang w:bidi="ar-SA"/>
        </w:rPr>
      </w:pPr>
    </w:p>
    <w:p w14:paraId="38FD026D" w14:textId="77777777" w:rsidR="005A10C5" w:rsidRPr="008828D9" w:rsidRDefault="005A10C5" w:rsidP="005A10C5">
      <w:pPr>
        <w:pStyle w:val="FSBullet1"/>
        <w:rPr>
          <w:b/>
        </w:rPr>
      </w:pPr>
      <w:r w:rsidRPr="008828D9">
        <w:rPr>
          <w:b/>
        </w:rPr>
        <w:t>the promotion of consistency between domestic and international food standards</w:t>
      </w:r>
    </w:p>
    <w:p w14:paraId="5D52E83D" w14:textId="77777777" w:rsidR="005A10C5" w:rsidRDefault="005A10C5" w:rsidP="005A10C5">
      <w:pPr>
        <w:rPr>
          <w:lang w:bidi="ar-SA"/>
        </w:rPr>
      </w:pPr>
    </w:p>
    <w:p w14:paraId="50A4416E" w14:textId="5223A668" w:rsidR="005A10C5" w:rsidRDefault="005A10C5" w:rsidP="005A10C5">
      <w:r>
        <w:t xml:space="preserve">The proposed variation to require mandatory declaration of the presence of lupin in food is consistent with EU legislation. Similar legislation for lupin as a food allergen does not currently exist in other jurisdictions, however many countries do have required mandatory labelling for the presence of the eight main food allergens, which is consistent with the Code.  The lack of requirement for labelling of lupin as a food allergen in a particular country is likely to be due to a variety of reasons, which may include, the prevalence of food containing lupin in the country, the genetic disposition of the population and the country’s approach to food risk. </w:t>
      </w:r>
    </w:p>
    <w:p w14:paraId="486EE78F" w14:textId="77777777" w:rsidR="005A10C5" w:rsidRDefault="005A10C5" w:rsidP="005A10C5"/>
    <w:p w14:paraId="61B6478B" w14:textId="5BBDD8A1" w:rsidR="005A10C5" w:rsidRDefault="005A10C5" w:rsidP="005A10C5">
      <w:r>
        <w:t>The requirement for mandatory allergen declaration for lupin in the Code in Australia and New Zealand will be consistent with food standards in Europe, but different to other countries such as Canada and the USA. However FSANZ considers taking the proposed approach to this issue is justified on the grou</w:t>
      </w:r>
      <w:r w:rsidR="00803B67">
        <w:t>nds of public health and safety, particularly considering that is specific parts of Australia e.g</w:t>
      </w:r>
      <w:r w:rsidR="009E015B">
        <w:t>.</w:t>
      </w:r>
      <w:r w:rsidR="00803B67">
        <w:t xml:space="preserve"> WA, there is an industry focused on lupin production for human food use. </w:t>
      </w:r>
    </w:p>
    <w:p w14:paraId="28E37D3C" w14:textId="77777777" w:rsidR="005A10C5" w:rsidRPr="008828D9" w:rsidRDefault="005A10C5" w:rsidP="005A10C5"/>
    <w:p w14:paraId="3A482331" w14:textId="77777777" w:rsidR="005A10C5" w:rsidRPr="008828D9" w:rsidRDefault="005A10C5" w:rsidP="005A10C5">
      <w:pPr>
        <w:pStyle w:val="FSBullet1"/>
        <w:rPr>
          <w:b/>
        </w:rPr>
      </w:pPr>
      <w:r w:rsidRPr="008828D9">
        <w:rPr>
          <w:b/>
        </w:rPr>
        <w:t xml:space="preserve">the desirability of an efficient and internationally </w:t>
      </w:r>
      <w:r>
        <w:rPr>
          <w:b/>
        </w:rPr>
        <w:t>competi</w:t>
      </w:r>
      <w:r w:rsidRPr="008828D9">
        <w:rPr>
          <w:b/>
        </w:rPr>
        <w:t>tive food industry</w:t>
      </w:r>
    </w:p>
    <w:p w14:paraId="7C7AD1B5" w14:textId="77777777" w:rsidR="005A10C5" w:rsidRDefault="005A10C5" w:rsidP="005A10C5">
      <w:pPr>
        <w:rPr>
          <w:lang w:bidi="ar-SA"/>
        </w:rPr>
      </w:pPr>
    </w:p>
    <w:p w14:paraId="0ECC14D4" w14:textId="6239DFE7" w:rsidR="005A10C5" w:rsidRPr="007250CE" w:rsidRDefault="004E543D" w:rsidP="005A10C5">
      <w:r w:rsidRPr="004E543D">
        <w:t>Progression of this Proposal will crea</w:t>
      </w:r>
      <w:r>
        <w:t>te a ‘level playing field’ between</w:t>
      </w:r>
      <w:r w:rsidRPr="004E543D">
        <w:t xml:space="preserve"> </w:t>
      </w:r>
      <w:r>
        <w:t>Australasia</w:t>
      </w:r>
      <w:r w:rsidRPr="004E543D">
        <w:t xml:space="preserve"> and </w:t>
      </w:r>
      <w:r>
        <w:t>Europe as Europe already requires the declaration of lupin in food</w:t>
      </w:r>
      <w:r w:rsidR="00910053">
        <w:t>,</w:t>
      </w:r>
      <w:r>
        <w:t xml:space="preserve"> due to its </w:t>
      </w:r>
      <w:proofErr w:type="spellStart"/>
      <w:r>
        <w:t>allergenicity</w:t>
      </w:r>
      <w:proofErr w:type="spellEnd"/>
      <w:r>
        <w:t xml:space="preserve"> potential.  Progression of this Proposal will be inconsistent with other Australia and New Zealand trading partners </w:t>
      </w:r>
      <w:r w:rsidR="00910053">
        <w:t>and will be an additional burden on them if they import lupin containing food into Australia or New Zealand. H</w:t>
      </w:r>
      <w:r>
        <w:t xml:space="preserve">owever this is justified on the grounds of public health </w:t>
      </w:r>
      <w:r w:rsidR="00910053">
        <w:t xml:space="preserve">and safety and the expectation that the major source of lupin containing foods would be from the highly developed production of lupin in Europe, rather than other parts of the world. </w:t>
      </w:r>
    </w:p>
    <w:p w14:paraId="4647B719" w14:textId="77777777" w:rsidR="005A10C5" w:rsidRPr="008828D9" w:rsidRDefault="005A10C5" w:rsidP="005A10C5">
      <w:pPr>
        <w:rPr>
          <w:lang w:bidi="ar-SA"/>
        </w:rPr>
      </w:pPr>
    </w:p>
    <w:p w14:paraId="484808C2" w14:textId="77777777" w:rsidR="005A10C5" w:rsidRPr="008828D9" w:rsidRDefault="005A10C5" w:rsidP="005A10C5">
      <w:pPr>
        <w:pStyle w:val="FSBullet1"/>
        <w:rPr>
          <w:b/>
        </w:rPr>
      </w:pPr>
      <w:r w:rsidRPr="008828D9">
        <w:rPr>
          <w:b/>
        </w:rPr>
        <w:t>the promotion of fair trading in food</w:t>
      </w:r>
      <w:r>
        <w:rPr>
          <w:b/>
        </w:rPr>
        <w:t xml:space="preserve"> </w:t>
      </w:r>
    </w:p>
    <w:p w14:paraId="0E84C9AE" w14:textId="77777777" w:rsidR="005A10C5" w:rsidRDefault="005A10C5" w:rsidP="005A10C5">
      <w:pPr>
        <w:rPr>
          <w:lang w:bidi="ar-SA"/>
        </w:rPr>
      </w:pPr>
    </w:p>
    <w:p w14:paraId="1739CB77" w14:textId="77777777" w:rsidR="005A10C5" w:rsidRPr="00580BF8" w:rsidRDefault="005A10C5" w:rsidP="005A10C5">
      <w:r>
        <w:t xml:space="preserve">No fair trading issues have been identified for the purposes of this Proposal.  </w:t>
      </w:r>
    </w:p>
    <w:p w14:paraId="1F3F5100" w14:textId="77777777" w:rsidR="005A10C5" w:rsidRPr="008828D9" w:rsidRDefault="005A10C5" w:rsidP="005A10C5">
      <w:pPr>
        <w:rPr>
          <w:lang w:bidi="ar-SA"/>
        </w:rPr>
      </w:pPr>
    </w:p>
    <w:p w14:paraId="3713E357" w14:textId="77777777" w:rsidR="008F3D39" w:rsidRPr="005E2F53" w:rsidRDefault="008F3D39" w:rsidP="008F3D39">
      <w:pPr>
        <w:pStyle w:val="FSBullet1"/>
      </w:pPr>
      <w:r w:rsidRPr="008828D9">
        <w:rPr>
          <w:b/>
        </w:rPr>
        <w:t xml:space="preserve">any written policy guidelines formulated by the </w:t>
      </w:r>
      <w:r>
        <w:rPr>
          <w:b/>
        </w:rPr>
        <w:t>Forum on Food Regulation</w:t>
      </w:r>
    </w:p>
    <w:p w14:paraId="099AC56F" w14:textId="77777777" w:rsidR="005A10C5" w:rsidRDefault="005A10C5" w:rsidP="005A10C5">
      <w:pPr>
        <w:rPr>
          <w:lang w:bidi="ar-SA"/>
        </w:rPr>
      </w:pPr>
    </w:p>
    <w:p w14:paraId="281BD7E4" w14:textId="032AAB0E" w:rsidR="005A10C5" w:rsidRDefault="005A10C5" w:rsidP="005A10C5">
      <w:pPr>
        <w:rPr>
          <w:lang w:bidi="ar-SA"/>
        </w:rPr>
      </w:pPr>
      <w:r>
        <w:t>There are no relevant policy guidelines for this Proposal.</w:t>
      </w:r>
    </w:p>
    <w:p w14:paraId="54CA4292" w14:textId="7D3AF38F" w:rsidR="00E520FE" w:rsidRPr="00932F14" w:rsidRDefault="00A87786" w:rsidP="00E520FE">
      <w:pPr>
        <w:pStyle w:val="Heading2"/>
      </w:pPr>
      <w:bookmarkStart w:id="75" w:name="_Toc300933435"/>
      <w:bookmarkStart w:id="76" w:name="_Toc453269828"/>
      <w:r>
        <w:t>2.5</w:t>
      </w:r>
      <w:r w:rsidR="00E520FE">
        <w:tab/>
        <w:t>Risk communication</w:t>
      </w:r>
      <w:bookmarkEnd w:id="75"/>
      <w:bookmarkEnd w:id="76"/>
      <w:r w:rsidR="00E520FE">
        <w:t xml:space="preserve"> </w:t>
      </w:r>
    </w:p>
    <w:p w14:paraId="54CA4293" w14:textId="355A123B" w:rsidR="00E520FE" w:rsidRPr="00136184" w:rsidRDefault="00304F9B" w:rsidP="00022DBC">
      <w:pPr>
        <w:pStyle w:val="Heading3"/>
        <w:rPr>
          <w:rFonts w:ascii="Arial Bold" w:hAnsi="Arial Bold"/>
          <w:b w:val="0"/>
          <w:color w:val="auto"/>
        </w:rPr>
      </w:pPr>
      <w:bookmarkStart w:id="77" w:name="_Toc300933437"/>
      <w:bookmarkStart w:id="78" w:name="_Toc453269829"/>
      <w:bookmarkStart w:id="79" w:name="_Toc286391012"/>
      <w:r w:rsidRPr="00136184">
        <w:rPr>
          <w:rFonts w:ascii="Arial Bold" w:hAnsi="Arial Bold"/>
          <w:b w:val="0"/>
          <w:color w:val="auto"/>
        </w:rPr>
        <w:t>2.5</w:t>
      </w:r>
      <w:r w:rsidR="00E520FE" w:rsidRPr="00136184">
        <w:rPr>
          <w:rFonts w:ascii="Arial Bold" w:hAnsi="Arial Bold"/>
          <w:b w:val="0"/>
          <w:color w:val="auto"/>
        </w:rPr>
        <w:t>.1</w:t>
      </w:r>
      <w:r w:rsidR="00E520FE" w:rsidRPr="00136184">
        <w:rPr>
          <w:rFonts w:ascii="Arial Bold" w:hAnsi="Arial Bold"/>
          <w:b w:val="0"/>
          <w:color w:val="auto"/>
        </w:rPr>
        <w:tab/>
        <w:t>Consultation</w:t>
      </w:r>
      <w:bookmarkEnd w:id="77"/>
      <w:bookmarkEnd w:id="78"/>
    </w:p>
    <w:p w14:paraId="271F3B0C" w14:textId="3B865F9D" w:rsidR="00A674B2" w:rsidRDefault="00A674B2" w:rsidP="00A674B2">
      <w:bookmarkStart w:id="80" w:name="_Toc300761912"/>
      <w:bookmarkStart w:id="81" w:name="_Toc300933439"/>
      <w:bookmarkEnd w:id="79"/>
      <w:r>
        <w:t xml:space="preserve">Targeted </w:t>
      </w:r>
      <w:r w:rsidR="00A9063E">
        <w:t xml:space="preserve">stakeholder </w:t>
      </w:r>
      <w:r>
        <w:t>consultation has</w:t>
      </w:r>
      <w:r w:rsidR="008F3D39">
        <w:t xml:space="preserve"> already</w:t>
      </w:r>
      <w:r>
        <w:t xml:space="preserve"> been undertaken to obtain information on the likely costs and benefits if lupin </w:t>
      </w:r>
      <w:r w:rsidR="009E015B">
        <w:t>is</w:t>
      </w:r>
      <w:r>
        <w:t xml:space="preserve"> regulated as a new food allergen that requires mandatory declaration. </w:t>
      </w:r>
    </w:p>
    <w:p w14:paraId="74290D1A" w14:textId="77777777" w:rsidR="00A674B2" w:rsidRDefault="00A674B2" w:rsidP="00A674B2">
      <w:pPr>
        <w:rPr>
          <w:rFonts w:cs="Arial"/>
        </w:rPr>
      </w:pPr>
    </w:p>
    <w:p w14:paraId="65E8A52A" w14:textId="32CA5C56" w:rsidR="00A674B2" w:rsidRDefault="00A674B2" w:rsidP="00A674B2">
      <w:pPr>
        <w:rPr>
          <w:rFonts w:cs="Arial"/>
          <w:highlight w:val="yellow"/>
        </w:rPr>
      </w:pPr>
      <w:r>
        <w:rPr>
          <w:rFonts w:cs="Arial"/>
        </w:rPr>
        <w:t>In September 2013, a targeted consultation was conducted seeking data and/or information on the likely costs (and any possible benefits) if lupin was regulated as a food allergen with subsequent mandatory declaration</w:t>
      </w:r>
      <w:r w:rsidR="00DA400E">
        <w:rPr>
          <w:rFonts w:cs="Arial"/>
        </w:rPr>
        <w:t xml:space="preserve"> requirements</w:t>
      </w:r>
      <w:r>
        <w:rPr>
          <w:rFonts w:cs="Arial"/>
        </w:rPr>
        <w:t xml:space="preserve"> consistent with current allergens. Identified businesses were approached via email. </w:t>
      </w:r>
    </w:p>
    <w:p w14:paraId="29152CE0" w14:textId="77777777" w:rsidR="00A674B2" w:rsidRDefault="00A674B2" w:rsidP="00A674B2">
      <w:pPr>
        <w:rPr>
          <w:rFonts w:cs="Arial"/>
          <w:highlight w:val="yellow"/>
        </w:rPr>
      </w:pPr>
    </w:p>
    <w:p w14:paraId="15F81A44" w14:textId="117516BA" w:rsidR="00A674B2" w:rsidRDefault="00A674B2" w:rsidP="007413F8">
      <w:pPr>
        <w:rPr>
          <w:rFonts w:cs="Arial"/>
        </w:rPr>
      </w:pPr>
      <w:r>
        <w:rPr>
          <w:rFonts w:cs="Arial"/>
        </w:rPr>
        <w:t>FSANZ was also able to link into a survey that the AFGC conducted on their PIFs</w:t>
      </w:r>
      <w:r w:rsidR="007413F8">
        <w:rPr>
          <w:rFonts w:cs="Arial"/>
        </w:rPr>
        <w:t xml:space="preserve">. </w:t>
      </w:r>
      <w:r>
        <w:rPr>
          <w:rFonts w:cs="Arial"/>
        </w:rPr>
        <w:t xml:space="preserve">The AFGC PIF survey included some questions </w:t>
      </w:r>
      <w:r w:rsidR="009E015B">
        <w:rPr>
          <w:rFonts w:cs="Arial"/>
        </w:rPr>
        <w:t>about</w:t>
      </w:r>
      <w:r>
        <w:rPr>
          <w:rFonts w:cs="Arial"/>
        </w:rPr>
        <w:t xml:space="preserve"> lupin and FSANZ was able to follow up </w:t>
      </w:r>
      <w:r>
        <w:rPr>
          <w:rFonts w:cs="Arial"/>
        </w:rPr>
        <w:lastRenderedPageBreak/>
        <w:t xml:space="preserve">with companies </w:t>
      </w:r>
      <w:r w:rsidR="00C828D0">
        <w:rPr>
          <w:rFonts w:cs="Arial"/>
        </w:rPr>
        <w:t>who provided relevant responses</w:t>
      </w:r>
      <w:r>
        <w:rPr>
          <w:rFonts w:cs="Arial"/>
        </w:rPr>
        <w:t>. FSANZ received 10 responses.</w:t>
      </w:r>
    </w:p>
    <w:p w14:paraId="6A146FBA" w14:textId="77777777" w:rsidR="00A674B2" w:rsidRDefault="00A674B2" w:rsidP="00A674B2">
      <w:pPr>
        <w:rPr>
          <w:rFonts w:cs="Arial"/>
        </w:rPr>
      </w:pPr>
    </w:p>
    <w:p w14:paraId="2D0F2849" w14:textId="1BB90037" w:rsidR="00A674B2" w:rsidRDefault="00A674B2" w:rsidP="00A674B2">
      <w:pPr>
        <w:rPr>
          <w:rFonts w:cs="Arial"/>
        </w:rPr>
      </w:pPr>
      <w:r>
        <w:rPr>
          <w:rFonts w:cs="Arial"/>
        </w:rPr>
        <w:t xml:space="preserve">In December 2014, FSANZ </w:t>
      </w:r>
      <w:r w:rsidR="00C828D0">
        <w:rPr>
          <w:rFonts w:cs="Arial"/>
        </w:rPr>
        <w:t xml:space="preserve">staff </w:t>
      </w:r>
      <w:r>
        <w:rPr>
          <w:rFonts w:cs="Arial"/>
        </w:rPr>
        <w:t xml:space="preserve">visited an ingredient manufacturer in NSW and four primary producers of lupin and lupin-derived products in WA to gain information on the supply chain and current practices. </w:t>
      </w:r>
    </w:p>
    <w:p w14:paraId="4BF67CC9" w14:textId="77777777" w:rsidR="007413F8" w:rsidRDefault="007413F8" w:rsidP="00A674B2">
      <w:pPr>
        <w:rPr>
          <w:rFonts w:cs="Arial"/>
        </w:rPr>
      </w:pPr>
    </w:p>
    <w:p w14:paraId="6077AFA4" w14:textId="37399996" w:rsidR="00A674B2" w:rsidRDefault="007413F8" w:rsidP="00A674B2">
      <w:pPr>
        <w:rPr>
          <w:rFonts w:cs="Arial"/>
        </w:rPr>
      </w:pPr>
      <w:r>
        <w:rPr>
          <w:rFonts w:cs="Arial"/>
        </w:rPr>
        <w:t>The process by which FSANZ considers standard</w:t>
      </w:r>
      <w:r w:rsidR="002261B8">
        <w:rPr>
          <w:rFonts w:cs="Arial"/>
        </w:rPr>
        <w:t>s</w:t>
      </w:r>
      <w:r>
        <w:rPr>
          <w:rFonts w:cs="Arial"/>
        </w:rPr>
        <w:t xml:space="preserve"> matter</w:t>
      </w:r>
      <w:r w:rsidR="002261B8">
        <w:rPr>
          <w:rFonts w:cs="Arial"/>
        </w:rPr>
        <w:t>s</w:t>
      </w:r>
      <w:r>
        <w:rPr>
          <w:rFonts w:cs="Arial"/>
        </w:rPr>
        <w:t xml:space="preserve"> is open, accountable, consultative and transparent. Public submissions are called to obtain the views of interested parties on draft variations to the Code. </w:t>
      </w:r>
      <w:r w:rsidR="00C828D0">
        <w:rPr>
          <w:rFonts w:cs="Arial"/>
        </w:rPr>
        <w:t xml:space="preserve">In particular </w:t>
      </w:r>
      <w:r w:rsidR="00A674B2">
        <w:rPr>
          <w:rFonts w:cs="Arial"/>
        </w:rPr>
        <w:t xml:space="preserve">FSANZ is seeking further information and feedback from industry, consumers and other stakeholders on the proposed regulatory measure for managing the allergen risks associated with lupin in food, including the impacts and costs outlined in the impact analysis in the consultation RIS at SD2. Comments are specifically requested from the lupin industry and </w:t>
      </w:r>
      <w:r w:rsidR="00A9063E">
        <w:rPr>
          <w:rFonts w:cs="Arial"/>
        </w:rPr>
        <w:t xml:space="preserve">allergy </w:t>
      </w:r>
      <w:r w:rsidR="00A674B2">
        <w:rPr>
          <w:rFonts w:cs="Arial"/>
        </w:rPr>
        <w:t xml:space="preserve">susceptible individuals or organisations/groups representing such individuals. Additional information in response to this </w:t>
      </w:r>
      <w:r w:rsidR="009E015B">
        <w:rPr>
          <w:rFonts w:cs="Arial"/>
        </w:rPr>
        <w:t>c</w:t>
      </w:r>
      <w:r w:rsidR="00A674B2">
        <w:rPr>
          <w:rFonts w:cs="Arial"/>
        </w:rPr>
        <w:t xml:space="preserve">all for </w:t>
      </w:r>
      <w:r w:rsidR="009E015B">
        <w:rPr>
          <w:rFonts w:cs="Arial"/>
        </w:rPr>
        <w:t>s</w:t>
      </w:r>
      <w:r w:rsidR="00A674B2">
        <w:rPr>
          <w:rFonts w:cs="Arial"/>
        </w:rPr>
        <w:t xml:space="preserve">ubmissions may enable FSANZ to conduct a more quantitative analysis for the Decision RIS, depending on the quality of data/information received from affected parties. This could potentially result in FSANZ arriving at a different preferred option.  </w:t>
      </w:r>
    </w:p>
    <w:p w14:paraId="6A9A0D14" w14:textId="77777777" w:rsidR="00A674B2" w:rsidRDefault="00A674B2" w:rsidP="00A674B2">
      <w:pPr>
        <w:rPr>
          <w:rFonts w:cstheme="minorBidi"/>
        </w:rPr>
      </w:pPr>
    </w:p>
    <w:p w14:paraId="7890CCD3" w14:textId="1E8501B8" w:rsidR="007413F8" w:rsidRDefault="007413F8" w:rsidP="00A674B2">
      <w:pPr>
        <w:rPr>
          <w:rFonts w:cstheme="minorBidi"/>
        </w:rPr>
      </w:pPr>
      <w:r>
        <w:rPr>
          <w:rFonts w:cstheme="minorBidi"/>
        </w:rPr>
        <w:t>All public comments received are reviewed and considered before approval of a variation to the Code by the FSANZ Board. All comments are valued and contribute to the rigour of our assessment.</w:t>
      </w:r>
    </w:p>
    <w:p w14:paraId="660EAF3D" w14:textId="77777777" w:rsidR="007413F8" w:rsidRDefault="007413F8" w:rsidP="00A674B2">
      <w:pPr>
        <w:rPr>
          <w:rFonts w:cstheme="minorBidi"/>
        </w:rPr>
      </w:pPr>
    </w:p>
    <w:p w14:paraId="32F4A4B0" w14:textId="0223ED5E" w:rsidR="00A674B2" w:rsidRDefault="00A674B2" w:rsidP="00A674B2">
      <w:r>
        <w:t>A communication strategy has been developed for this Proposal, which includes one six</w:t>
      </w:r>
      <w:r w:rsidR="008F3D39">
        <w:t>-</w:t>
      </w:r>
      <w:r>
        <w:t xml:space="preserve">week public consultation period. All calls for submissions are notified via the FSANZ Notification Circular, media release and through FSANZ’s social media tools and Food Standards News. Subscribers and interested parties are also notified via email about the availability of reports from public comment. </w:t>
      </w:r>
      <w:r w:rsidR="007413F8">
        <w:t xml:space="preserve">Individuals and organisations making submissions on this Proposal will be notified at each stage of the assessment.  </w:t>
      </w:r>
    </w:p>
    <w:p w14:paraId="6E5EC768" w14:textId="77777777" w:rsidR="00A674B2" w:rsidRDefault="00A674B2" w:rsidP="00A674B2">
      <w:pPr>
        <w:rPr>
          <w:rFonts w:cs="Arial"/>
        </w:rPr>
      </w:pPr>
    </w:p>
    <w:p w14:paraId="07D8B365" w14:textId="77777777" w:rsidR="00A674B2" w:rsidRDefault="00A674B2" w:rsidP="00A674B2">
      <w:pPr>
        <w:rPr>
          <w:rFonts w:cs="Arial"/>
        </w:rPr>
      </w:pPr>
      <w:r>
        <w:rPr>
          <w:rFonts w:cs="Arial"/>
        </w:rPr>
        <w:t xml:space="preserve">All submissions (unless an adequate reason is provided) will be published on the FSANZ website as soon as possible after the public consultation period has closed. </w:t>
      </w:r>
    </w:p>
    <w:p w14:paraId="54CA42A0" w14:textId="78958B0D" w:rsidR="00E520FE" w:rsidRPr="00022DBC" w:rsidRDefault="00304F9B" w:rsidP="00A674B2">
      <w:pPr>
        <w:pStyle w:val="Heading3"/>
      </w:pPr>
      <w:bookmarkStart w:id="82" w:name="_Toc453269830"/>
      <w:r>
        <w:t>2.5</w:t>
      </w:r>
      <w:r w:rsidR="00022DBC" w:rsidRPr="00022DBC">
        <w:t>.2</w:t>
      </w:r>
      <w:r w:rsidR="00E520FE" w:rsidRPr="00022DBC">
        <w:tab/>
        <w:t>World Trade Organization (WTO)</w:t>
      </w:r>
      <w:bookmarkEnd w:id="80"/>
      <w:bookmarkEnd w:id="81"/>
      <w:bookmarkEnd w:id="82"/>
    </w:p>
    <w:p w14:paraId="54CA42A1"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54CA42A2" w14:textId="77777777" w:rsidR="00612369" w:rsidRDefault="00612369" w:rsidP="00E520FE">
      <w:pPr>
        <w:tabs>
          <w:tab w:val="left" w:pos="1560"/>
        </w:tabs>
        <w:rPr>
          <w:rFonts w:cs="Arial"/>
        </w:rPr>
      </w:pPr>
    </w:p>
    <w:p w14:paraId="54CA42A3" w14:textId="34DDE6F5" w:rsidR="00E520FE" w:rsidRPr="0024582E" w:rsidRDefault="002835A0" w:rsidP="00E520FE">
      <w:pPr>
        <w:tabs>
          <w:tab w:val="left" w:pos="1560"/>
        </w:tabs>
        <w:rPr>
          <w:rFonts w:cs="Arial"/>
          <w:iCs/>
        </w:rPr>
      </w:pPr>
      <w:r>
        <w:rPr>
          <w:rFonts w:cs="Arial"/>
        </w:rPr>
        <w:t xml:space="preserve">With the exception of regulatory requirements in the European Union, there </w:t>
      </w:r>
      <w:r w:rsidR="00E520FE" w:rsidRPr="00612369">
        <w:rPr>
          <w:rFonts w:cs="Arial"/>
        </w:rPr>
        <w:t xml:space="preserve">are </w:t>
      </w:r>
      <w:r>
        <w:rPr>
          <w:rFonts w:cs="Arial"/>
        </w:rPr>
        <w:t xml:space="preserve">no </w:t>
      </w:r>
      <w:r w:rsidR="00E520FE" w:rsidRPr="00DC6570">
        <w:rPr>
          <w:rFonts w:cs="Arial"/>
        </w:rPr>
        <w:t xml:space="preserve">relevant international standards and amending the Code to </w:t>
      </w:r>
      <w:r w:rsidR="005C6629">
        <w:rPr>
          <w:rFonts w:cs="Arial"/>
        </w:rPr>
        <w:t xml:space="preserve">require mandatory declaration of food containing lupin and lupin products as food allergens </w:t>
      </w:r>
      <w:r w:rsidR="00E520FE">
        <w:rPr>
          <w:rFonts w:cs="Arial"/>
        </w:rPr>
        <w:t>may</w:t>
      </w:r>
      <w:r w:rsidR="00E520FE" w:rsidRPr="00DC6570">
        <w:rPr>
          <w:rFonts w:cs="Arial"/>
        </w:rPr>
        <w:t xml:space="preserve"> have a significant </w:t>
      </w:r>
      <w:r w:rsidR="00E520FE">
        <w:rPr>
          <w:rFonts w:cs="Arial"/>
        </w:rPr>
        <w:t xml:space="preserve">effect on international trade </w:t>
      </w:r>
      <w:r w:rsidR="001977D4">
        <w:rPr>
          <w:rFonts w:cs="Arial"/>
        </w:rPr>
        <w:t xml:space="preserve">due to new labelling requirements.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WTO under </w:t>
      </w:r>
      <w:r w:rsidR="00E520FE" w:rsidRPr="0024582E">
        <w:rPr>
          <w:rFonts w:cs="Arial"/>
        </w:rPr>
        <w:t xml:space="preserve">Australia’s </w:t>
      </w:r>
      <w:r w:rsidR="00E520FE" w:rsidRPr="001977D4">
        <w:rPr>
          <w:rFonts w:cs="Arial"/>
        </w:rPr>
        <w:t>and New Zealand’s</w:t>
      </w:r>
      <w:r w:rsidR="00E520FE" w:rsidRPr="0024582E">
        <w:rPr>
          <w:rFonts w:cs="Arial"/>
          <w:iCs/>
        </w:rPr>
        <w:t xml:space="preserve"> obligations under the WTO </w:t>
      </w:r>
      <w:r w:rsidR="00E520FE" w:rsidRPr="001977D4">
        <w:rPr>
          <w:rFonts w:cs="Arial"/>
          <w:iCs/>
        </w:rPr>
        <w:t xml:space="preserve">Technical Barriers to </w:t>
      </w:r>
      <w:r w:rsidR="009611C1" w:rsidRPr="001977D4">
        <w:rPr>
          <w:rFonts w:cs="Arial"/>
          <w:iCs/>
        </w:rPr>
        <w:t>Trade</w:t>
      </w:r>
      <w:r w:rsidR="009611C1" w:rsidRPr="0024582E">
        <w:rPr>
          <w:rFonts w:cs="Arial"/>
          <w:iCs/>
          <w:color w:val="FF0000"/>
        </w:rPr>
        <w:t xml:space="preserve"> </w:t>
      </w:r>
      <w:r w:rsidR="009611C1">
        <w:rPr>
          <w:rFonts w:cs="Arial"/>
          <w:iCs/>
        </w:rPr>
        <w:t>Agreement</w:t>
      </w:r>
      <w:r w:rsidR="00E520FE" w:rsidRPr="0024582E">
        <w:rPr>
          <w:rFonts w:cs="Arial"/>
          <w:iCs/>
        </w:rPr>
        <w:t xml:space="preserve"> has been made to</w:t>
      </w:r>
      <w:r w:rsidR="00E520FE" w:rsidRPr="0024582E">
        <w:rPr>
          <w:rFonts w:cs="Arial"/>
        </w:rPr>
        <w:t xml:space="preserve"> enable other WTO members to comment on the proposed amendments.</w:t>
      </w:r>
    </w:p>
    <w:p w14:paraId="54CA42DB" w14:textId="77777777" w:rsidR="00E520FE" w:rsidRDefault="00E520FE" w:rsidP="00DD3C5E"/>
    <w:p w14:paraId="54CA42DC" w14:textId="77777777" w:rsidR="00677AC4" w:rsidRPr="00932F14" w:rsidRDefault="00677AC4" w:rsidP="00677AC4">
      <w:pPr>
        <w:pStyle w:val="Heading1"/>
      </w:pPr>
      <w:bookmarkStart w:id="83" w:name="_Toc415572269"/>
      <w:bookmarkStart w:id="84" w:name="_Toc453269831"/>
      <w:bookmarkStart w:id="85" w:name="_Toc286391014"/>
      <w:bookmarkStart w:id="86" w:name="_Toc175381455"/>
      <w:bookmarkStart w:id="87" w:name="_Toc300933445"/>
      <w:bookmarkEnd w:id="34"/>
      <w:bookmarkEnd w:id="35"/>
      <w:bookmarkEnd w:id="36"/>
      <w:bookmarkEnd w:id="37"/>
      <w:bookmarkEnd w:id="38"/>
      <w:bookmarkEnd w:id="39"/>
      <w:bookmarkEnd w:id="53"/>
      <w:r>
        <w:t>3</w:t>
      </w:r>
      <w:r>
        <w:tab/>
        <w:t xml:space="preserve">Draft </w:t>
      </w:r>
      <w:r w:rsidRPr="00B80CB2">
        <w:rPr>
          <w:rFonts w:ascii="Arial Bold" w:hAnsi="Arial Bold"/>
        </w:rPr>
        <w:t>variation</w:t>
      </w:r>
      <w:bookmarkEnd w:id="83"/>
      <w:bookmarkEnd w:id="84"/>
    </w:p>
    <w:p w14:paraId="54CA42DD" w14:textId="556134D2" w:rsidR="00735418" w:rsidRDefault="00735418" w:rsidP="00735418">
      <w:r>
        <w:t xml:space="preserve">The draft </w:t>
      </w:r>
      <w:r w:rsidRPr="00735418">
        <w:t xml:space="preserve">variation </w:t>
      </w:r>
      <w:r>
        <w:t>to the Code and related draft explanator</w:t>
      </w:r>
      <w:r w:rsidRPr="00D26814">
        <w:t>y statement</w:t>
      </w:r>
      <w:r>
        <w:t xml:space="preserve"> are at Attachment A. </w:t>
      </w:r>
    </w:p>
    <w:p w14:paraId="54CA42DE" w14:textId="77777777" w:rsidR="00735418" w:rsidRDefault="00735418" w:rsidP="00735418"/>
    <w:p w14:paraId="54CA42E1" w14:textId="1F6461AC" w:rsidR="00735418" w:rsidRPr="00D26814" w:rsidRDefault="00304F9B" w:rsidP="00735418">
      <w:pPr>
        <w:rPr>
          <w:u w:val="single"/>
        </w:rPr>
      </w:pPr>
      <w:r>
        <w:t xml:space="preserve">A draft explanatory statement is at Attachment B. </w:t>
      </w:r>
      <w:r w:rsidR="00735418">
        <w:t xml:space="preserve">An </w:t>
      </w:r>
      <w:r w:rsidR="00735418" w:rsidRPr="00D26814">
        <w:t xml:space="preserve">explanatory statement is required to accompany </w:t>
      </w:r>
      <w:r w:rsidR="00735418">
        <w:t>an</w:t>
      </w:r>
      <w:r w:rsidR="00735418" w:rsidRPr="00D26814">
        <w:t xml:space="preserve"> instrument </w:t>
      </w:r>
      <w:r w:rsidR="00735418">
        <w:t>if it is</w:t>
      </w:r>
      <w:r w:rsidR="00735418" w:rsidRPr="00D26814">
        <w:t xml:space="preserve"> lodged on the Federal Register of Legislati</w:t>
      </w:r>
      <w:r w:rsidR="008F3D39">
        <w:t>on</w:t>
      </w:r>
      <w:r w:rsidR="00735418">
        <w:t xml:space="preserve">. </w:t>
      </w:r>
    </w:p>
    <w:p w14:paraId="54CA42E3" w14:textId="77777777" w:rsidR="00677AC4" w:rsidRPr="005B01E7" w:rsidRDefault="00677AC4" w:rsidP="00677AC4">
      <w:pPr>
        <w:pStyle w:val="Heading2"/>
      </w:pPr>
      <w:bookmarkStart w:id="88" w:name="_Toc415572270"/>
      <w:bookmarkStart w:id="89" w:name="_Toc453269832"/>
      <w:r w:rsidRPr="005B01E7">
        <w:lastRenderedPageBreak/>
        <w:t>3.1</w:t>
      </w:r>
      <w:r w:rsidRPr="005B01E7">
        <w:tab/>
        <w:t>Transitional arrangements</w:t>
      </w:r>
      <w:bookmarkEnd w:id="88"/>
      <w:bookmarkEnd w:id="89"/>
    </w:p>
    <w:p w14:paraId="54CA42E4" w14:textId="7FC1CC26" w:rsidR="00677AC4" w:rsidRPr="00F079A9" w:rsidRDefault="007102DD" w:rsidP="00677AC4">
      <w:pPr>
        <w:rPr>
          <w:rFonts w:cs="Arial"/>
        </w:rPr>
      </w:pPr>
      <w:r w:rsidRPr="00F079A9">
        <w:rPr>
          <w:rFonts w:cs="Arial"/>
        </w:rPr>
        <w:t>The draft variation</w:t>
      </w:r>
      <w:r w:rsidR="008C1FC8">
        <w:rPr>
          <w:rFonts w:cs="Arial"/>
        </w:rPr>
        <w:t xml:space="preserve">s to </w:t>
      </w:r>
      <w:r w:rsidR="008F3D39">
        <w:t>s</w:t>
      </w:r>
      <w:r w:rsidR="002060F5">
        <w:t>ection</w:t>
      </w:r>
      <w:r w:rsidR="008F3D39">
        <w:t>s</w:t>
      </w:r>
      <w:r w:rsidR="002060F5">
        <w:t xml:space="preserve"> 1.2.3</w:t>
      </w:r>
      <w:r w:rsidR="008F3D39">
        <w:rPr>
          <w:rFonts w:cs="Arial"/>
        </w:rPr>
        <w:t>—</w:t>
      </w:r>
      <w:r w:rsidR="002060F5">
        <w:t>4 and S10</w:t>
      </w:r>
      <w:r w:rsidR="008F3D39">
        <w:rPr>
          <w:rFonts w:cs="Arial"/>
        </w:rPr>
        <w:t>—</w:t>
      </w:r>
      <w:r w:rsidR="002060F5">
        <w:t>2</w:t>
      </w:r>
      <w:r w:rsidR="00F92012">
        <w:t>, if approved,</w:t>
      </w:r>
      <w:r w:rsidR="00BE54F9">
        <w:t xml:space="preserve"> </w:t>
      </w:r>
      <w:r w:rsidRPr="00F079A9">
        <w:rPr>
          <w:rFonts w:cs="Arial"/>
        </w:rPr>
        <w:t xml:space="preserve">will commence </w:t>
      </w:r>
      <w:r w:rsidR="00EA362F">
        <w:rPr>
          <w:rFonts w:cs="Arial"/>
        </w:rPr>
        <w:t xml:space="preserve">on </w:t>
      </w:r>
      <w:r w:rsidR="00EA362F" w:rsidRPr="00F079A9">
        <w:rPr>
          <w:rFonts w:cs="Arial"/>
        </w:rPr>
        <w:t>the</w:t>
      </w:r>
      <w:r w:rsidRPr="00F079A9">
        <w:rPr>
          <w:rFonts w:cs="Arial"/>
        </w:rPr>
        <w:t xml:space="preserve"> date of gazettal</w:t>
      </w:r>
      <w:r w:rsidR="005D4F24">
        <w:rPr>
          <w:rFonts w:cs="Arial"/>
        </w:rPr>
        <w:t xml:space="preserve"> and will have a </w:t>
      </w:r>
      <w:r w:rsidR="009E015B">
        <w:rPr>
          <w:rFonts w:cs="Arial"/>
        </w:rPr>
        <w:t>12-m</w:t>
      </w:r>
      <w:r w:rsidR="005D4F24">
        <w:rPr>
          <w:rFonts w:cs="Arial"/>
        </w:rPr>
        <w:t>onth transitional period</w:t>
      </w:r>
      <w:r w:rsidR="003E5C2F">
        <w:rPr>
          <w:rFonts w:cs="Arial"/>
        </w:rPr>
        <w:t xml:space="preserve"> from commencement</w:t>
      </w:r>
      <w:r w:rsidR="003D1F2F">
        <w:rPr>
          <w:rFonts w:cs="Arial"/>
        </w:rPr>
        <w:t xml:space="preserve"> of the variation</w:t>
      </w:r>
      <w:r w:rsidRPr="00F079A9">
        <w:rPr>
          <w:rFonts w:cs="Arial"/>
        </w:rPr>
        <w:t>.</w:t>
      </w:r>
      <w:r w:rsidR="00304F9B">
        <w:rPr>
          <w:rFonts w:cs="Arial"/>
        </w:rPr>
        <w:t xml:space="preserve"> </w:t>
      </w:r>
      <w:r w:rsidR="00942A8C">
        <w:rPr>
          <w:rFonts w:cs="Arial"/>
        </w:rPr>
        <w:t xml:space="preserve">On </w:t>
      </w:r>
      <w:r w:rsidR="000D54DE">
        <w:rPr>
          <w:rFonts w:cs="Arial"/>
        </w:rPr>
        <w:t xml:space="preserve">expiration </w:t>
      </w:r>
      <w:r w:rsidR="00942A8C">
        <w:rPr>
          <w:rFonts w:cs="Arial"/>
        </w:rPr>
        <w:t xml:space="preserve">of the transitional period all products affected by this variation, including stock-in-trade items, must comply with the variation. </w:t>
      </w:r>
      <w:r w:rsidRPr="00F079A9">
        <w:rPr>
          <w:rFonts w:cs="Arial"/>
        </w:rPr>
        <w:t xml:space="preserve">FSANZ considers </w:t>
      </w:r>
      <w:r w:rsidR="00F505CA">
        <w:rPr>
          <w:rFonts w:cs="Arial"/>
        </w:rPr>
        <w:t>a 12</w:t>
      </w:r>
      <w:r w:rsidR="009E015B">
        <w:rPr>
          <w:rFonts w:cs="Arial"/>
        </w:rPr>
        <w:t>-</w:t>
      </w:r>
      <w:r w:rsidR="00F505CA">
        <w:rPr>
          <w:rFonts w:cs="Arial"/>
        </w:rPr>
        <w:t xml:space="preserve">month transitional </w:t>
      </w:r>
      <w:r w:rsidR="00BE54F9">
        <w:rPr>
          <w:rFonts w:cs="Arial"/>
        </w:rPr>
        <w:t>period is</w:t>
      </w:r>
      <w:r w:rsidRPr="00F079A9">
        <w:rPr>
          <w:rFonts w:cs="Arial"/>
        </w:rPr>
        <w:t xml:space="preserve"> an appropriate time period</w:t>
      </w:r>
      <w:r w:rsidR="00F079A9" w:rsidRPr="00F079A9">
        <w:rPr>
          <w:rFonts w:cs="Arial"/>
        </w:rPr>
        <w:t xml:space="preserve"> which balances the risk of a serious health outcome vers</w:t>
      </w:r>
      <w:r w:rsidR="00C828D0">
        <w:rPr>
          <w:rFonts w:cs="Arial"/>
        </w:rPr>
        <w:t>u</w:t>
      </w:r>
      <w:r w:rsidR="00F079A9" w:rsidRPr="00F079A9">
        <w:rPr>
          <w:rFonts w:cs="Arial"/>
        </w:rPr>
        <w:t>s the resources needed by industry to comply with the requirement</w:t>
      </w:r>
      <w:r w:rsidR="00FC75A1">
        <w:rPr>
          <w:rFonts w:cs="Arial"/>
        </w:rPr>
        <w:t xml:space="preserve"> and taking account of labelling costs</w:t>
      </w:r>
      <w:r w:rsidR="00F079A9" w:rsidRPr="00F079A9">
        <w:rPr>
          <w:rFonts w:cs="Arial"/>
        </w:rPr>
        <w:t xml:space="preserve">. The current use of </w:t>
      </w:r>
      <w:proofErr w:type="spellStart"/>
      <w:r w:rsidR="00F079A9" w:rsidRPr="00F079A9">
        <w:rPr>
          <w:rFonts w:cs="Arial"/>
        </w:rPr>
        <w:t>lupins</w:t>
      </w:r>
      <w:proofErr w:type="spellEnd"/>
      <w:r w:rsidR="00F079A9" w:rsidRPr="00F079A9">
        <w:rPr>
          <w:rFonts w:cs="Arial"/>
        </w:rPr>
        <w:t xml:space="preserve"> in food in Australia and New Zealand is minor, with</w:t>
      </w:r>
      <w:r w:rsidR="002835A0">
        <w:rPr>
          <w:rFonts w:cs="Arial"/>
        </w:rPr>
        <w:t>,</w:t>
      </w:r>
      <w:r w:rsidR="00F079A9" w:rsidRPr="00F079A9">
        <w:rPr>
          <w:rFonts w:cs="Arial"/>
        </w:rPr>
        <w:t xml:space="preserve"> </w:t>
      </w:r>
      <w:r w:rsidR="002835A0">
        <w:rPr>
          <w:rFonts w:cs="Arial"/>
        </w:rPr>
        <w:t xml:space="preserve">at least </w:t>
      </w:r>
      <w:r w:rsidR="00F079A9" w:rsidRPr="0091426B">
        <w:rPr>
          <w:rFonts w:cs="Arial"/>
        </w:rPr>
        <w:t>s</w:t>
      </w:r>
      <w:r w:rsidR="00F079A9" w:rsidRPr="005471ED">
        <w:rPr>
          <w:rFonts w:cs="Arial"/>
        </w:rPr>
        <w:t>ome</w:t>
      </w:r>
      <w:r w:rsidR="002835A0">
        <w:rPr>
          <w:rFonts w:cs="Arial"/>
        </w:rPr>
        <w:t>,</w:t>
      </w:r>
      <w:r w:rsidR="00F079A9" w:rsidRPr="005471ED">
        <w:rPr>
          <w:rFonts w:cs="Arial"/>
        </w:rPr>
        <w:t xml:space="preserve"> products already indicating the presence of lupin (either </w:t>
      </w:r>
      <w:r w:rsidR="008A588E">
        <w:rPr>
          <w:rFonts w:cs="Arial"/>
        </w:rPr>
        <w:t>as a consequence of</w:t>
      </w:r>
      <w:r w:rsidR="00F079A9" w:rsidRPr="005471ED">
        <w:rPr>
          <w:rFonts w:cs="Arial"/>
        </w:rPr>
        <w:t xml:space="preserve"> current Code labelling requirements or voluntary labelling).  </w:t>
      </w:r>
      <w:r w:rsidR="00F079A9" w:rsidRPr="00650AD0">
        <w:rPr>
          <w:rFonts w:cs="Arial"/>
        </w:rPr>
        <w:t xml:space="preserve"> </w:t>
      </w:r>
    </w:p>
    <w:p w14:paraId="54CA42EB" w14:textId="77777777" w:rsidR="00677AC4" w:rsidRPr="00924C80" w:rsidRDefault="00677AC4" w:rsidP="00677AC4">
      <w:pPr>
        <w:rPr>
          <w:rFonts w:cs="Arial"/>
          <w:color w:val="FF0000"/>
        </w:rPr>
      </w:pPr>
      <w:bookmarkStart w:id="90" w:name="_Toc415572271"/>
      <w:bookmarkEnd w:id="90"/>
    </w:p>
    <w:p w14:paraId="54CA42EC" w14:textId="77777777" w:rsidR="00677AC4" w:rsidRPr="000B4D0C" w:rsidRDefault="00677AC4" w:rsidP="00677AC4">
      <w:pPr>
        <w:pStyle w:val="Heading1"/>
      </w:pPr>
      <w:bookmarkStart w:id="91" w:name="_Toc415572274"/>
      <w:bookmarkStart w:id="92" w:name="_Toc453269833"/>
      <w:r w:rsidRPr="000B4D0C">
        <w:t>4</w:t>
      </w:r>
      <w:r w:rsidRPr="000B4D0C">
        <w:tab/>
        <w:t>References</w:t>
      </w:r>
      <w:bookmarkEnd w:id="91"/>
      <w:bookmarkEnd w:id="92"/>
    </w:p>
    <w:p w14:paraId="3880B358" w14:textId="77777777" w:rsidR="003E4BEB" w:rsidRPr="00F3738F" w:rsidRDefault="003E4BEB" w:rsidP="00677AC4">
      <w:pPr>
        <w:spacing w:before="240"/>
        <w:rPr>
          <w:sz w:val="20"/>
          <w:szCs w:val="20"/>
        </w:rPr>
      </w:pPr>
      <w:proofErr w:type="spellStart"/>
      <w:r w:rsidRPr="00F3738F">
        <w:rPr>
          <w:sz w:val="20"/>
          <w:szCs w:val="20"/>
        </w:rPr>
        <w:t>Bjőrkstén</w:t>
      </w:r>
      <w:proofErr w:type="spellEnd"/>
      <w:r w:rsidRPr="00F3738F">
        <w:rPr>
          <w:sz w:val="20"/>
          <w:szCs w:val="20"/>
        </w:rPr>
        <w:t xml:space="preserve"> B, </w:t>
      </w:r>
      <w:proofErr w:type="spellStart"/>
      <w:r w:rsidRPr="00F3738F">
        <w:rPr>
          <w:sz w:val="20"/>
          <w:szCs w:val="20"/>
        </w:rPr>
        <w:t>Crevel</w:t>
      </w:r>
      <w:proofErr w:type="spellEnd"/>
      <w:r w:rsidRPr="00F3738F">
        <w:rPr>
          <w:sz w:val="20"/>
          <w:szCs w:val="20"/>
        </w:rPr>
        <w:t xml:space="preserve"> R, </w:t>
      </w:r>
      <w:proofErr w:type="spellStart"/>
      <w:r w:rsidRPr="00F3738F">
        <w:rPr>
          <w:sz w:val="20"/>
          <w:szCs w:val="20"/>
        </w:rPr>
        <w:t>Hischenhuber</w:t>
      </w:r>
      <w:proofErr w:type="spellEnd"/>
      <w:r w:rsidRPr="00F3738F">
        <w:rPr>
          <w:sz w:val="20"/>
          <w:szCs w:val="20"/>
        </w:rPr>
        <w:t xml:space="preserve"> C,  </w:t>
      </w:r>
      <w:proofErr w:type="spellStart"/>
      <w:r w:rsidRPr="00F3738F">
        <w:rPr>
          <w:sz w:val="20"/>
          <w:szCs w:val="20"/>
        </w:rPr>
        <w:t>Løvik</w:t>
      </w:r>
      <w:proofErr w:type="spellEnd"/>
      <w:r w:rsidRPr="00F3738F">
        <w:rPr>
          <w:sz w:val="20"/>
          <w:szCs w:val="20"/>
        </w:rPr>
        <w:t xml:space="preserve"> M, Samuels F, Strobel S, Taylor SL, </w:t>
      </w:r>
      <w:proofErr w:type="spellStart"/>
      <w:r w:rsidRPr="00F3738F">
        <w:rPr>
          <w:sz w:val="20"/>
          <w:szCs w:val="20"/>
        </w:rPr>
        <w:t>Wal</w:t>
      </w:r>
      <w:proofErr w:type="spellEnd"/>
      <w:r w:rsidRPr="00F3738F">
        <w:rPr>
          <w:sz w:val="20"/>
          <w:szCs w:val="20"/>
        </w:rPr>
        <w:t xml:space="preserve"> JM, Ward R (2008) Criteria for identifying allergenic foods of public health importance. </w:t>
      </w:r>
      <w:proofErr w:type="spellStart"/>
      <w:r w:rsidRPr="00F3738F">
        <w:rPr>
          <w:sz w:val="20"/>
          <w:szCs w:val="20"/>
        </w:rPr>
        <w:t>Regul</w:t>
      </w:r>
      <w:proofErr w:type="spellEnd"/>
      <w:r w:rsidRPr="00F3738F">
        <w:rPr>
          <w:sz w:val="20"/>
          <w:szCs w:val="20"/>
        </w:rPr>
        <w:t xml:space="preserve"> </w:t>
      </w:r>
      <w:proofErr w:type="spellStart"/>
      <w:r w:rsidRPr="00F3738F">
        <w:rPr>
          <w:sz w:val="20"/>
          <w:szCs w:val="20"/>
        </w:rPr>
        <w:t>Toxicol</w:t>
      </w:r>
      <w:proofErr w:type="spellEnd"/>
      <w:r w:rsidRPr="00F3738F">
        <w:rPr>
          <w:sz w:val="20"/>
          <w:szCs w:val="20"/>
        </w:rPr>
        <w:t xml:space="preserve"> </w:t>
      </w:r>
      <w:proofErr w:type="spellStart"/>
      <w:r w:rsidRPr="00F3738F">
        <w:rPr>
          <w:sz w:val="20"/>
          <w:szCs w:val="20"/>
        </w:rPr>
        <w:t>Pharmacol</w:t>
      </w:r>
      <w:proofErr w:type="spellEnd"/>
      <w:r w:rsidRPr="00F3738F">
        <w:rPr>
          <w:sz w:val="20"/>
          <w:szCs w:val="20"/>
        </w:rPr>
        <w:t>.; 51:42-52.</w:t>
      </w:r>
    </w:p>
    <w:p w14:paraId="6B59B87B" w14:textId="553446A8" w:rsidR="001358FC" w:rsidRDefault="001358FC" w:rsidP="00677AC4">
      <w:pPr>
        <w:spacing w:before="240"/>
        <w:rPr>
          <w:rStyle w:val="Hyperlink"/>
          <w:color w:val="auto"/>
          <w:sz w:val="20"/>
          <w:szCs w:val="20"/>
          <w:u w:val="none"/>
        </w:rPr>
      </w:pPr>
      <w:r w:rsidRPr="00F3738F">
        <w:rPr>
          <w:sz w:val="20"/>
          <w:szCs w:val="20"/>
        </w:rPr>
        <w:t>FSANZ (2010), Review of the Regulatory Management of Food Allergens.</w:t>
      </w:r>
      <w:r>
        <w:rPr>
          <w:color w:val="00B050"/>
          <w:sz w:val="20"/>
          <w:szCs w:val="20"/>
        </w:rPr>
        <w:t xml:space="preserve"> </w:t>
      </w:r>
      <w:hyperlink r:id="rId22" w:history="1">
        <w:r w:rsidRPr="00A401E4">
          <w:rPr>
            <w:rStyle w:val="Hyperlink"/>
            <w:sz w:val="20"/>
            <w:szCs w:val="20"/>
          </w:rPr>
          <w:t>http://www.foodstandards.govt.nz/consumer/foodallergies/review/Documents/Review%20of%20the%20Regulatory%20Management%20of%20Food%20Allergens-FSANZ%20Dec%202010.doc</w:t>
        </w:r>
      </w:hyperlink>
      <w:r w:rsidRPr="00A401E4">
        <w:rPr>
          <w:rStyle w:val="Hyperlink"/>
          <w:sz w:val="20"/>
          <w:szCs w:val="20"/>
        </w:rPr>
        <w:t xml:space="preserve">. </w:t>
      </w:r>
      <w:proofErr w:type="gramStart"/>
      <w:r w:rsidRPr="00A401E4">
        <w:rPr>
          <w:rStyle w:val="Hyperlink"/>
          <w:color w:val="auto"/>
          <w:sz w:val="20"/>
          <w:szCs w:val="20"/>
          <w:u w:val="none"/>
        </w:rPr>
        <w:t>Accessed 3</w:t>
      </w:r>
      <w:r w:rsidRPr="00A401E4">
        <w:rPr>
          <w:rStyle w:val="Hyperlink"/>
          <w:color w:val="auto"/>
          <w:sz w:val="20"/>
          <w:szCs w:val="20"/>
          <w:u w:val="none"/>
          <w:vertAlign w:val="superscript"/>
        </w:rPr>
        <w:t>rd</w:t>
      </w:r>
      <w:r w:rsidRPr="00A401E4">
        <w:rPr>
          <w:rStyle w:val="Hyperlink"/>
          <w:color w:val="auto"/>
          <w:sz w:val="20"/>
          <w:szCs w:val="20"/>
          <w:u w:val="none"/>
        </w:rPr>
        <w:t xml:space="preserve"> March 2016.</w:t>
      </w:r>
      <w:proofErr w:type="gramEnd"/>
    </w:p>
    <w:p w14:paraId="688EF103" w14:textId="77777777" w:rsidR="00F3738F" w:rsidRDefault="00F3738F" w:rsidP="00F3738F">
      <w:pPr>
        <w:shd w:val="clear" w:color="auto" w:fill="FFFFFF"/>
        <w:tabs>
          <w:tab w:val="left" w:pos="9160"/>
          <w:tab w:val="left" w:pos="10076"/>
          <w:tab w:val="left" w:pos="10992"/>
          <w:tab w:val="left" w:pos="11908"/>
          <w:tab w:val="left" w:pos="12824"/>
          <w:tab w:val="left" w:pos="13740"/>
          <w:tab w:val="left" w:pos="14656"/>
        </w:tabs>
        <w:rPr>
          <w:rFonts w:cs="Arial"/>
          <w:sz w:val="20"/>
          <w:szCs w:val="20"/>
          <w:lang w:val="en-AU" w:eastAsia="en-AU"/>
        </w:rPr>
      </w:pPr>
    </w:p>
    <w:p w14:paraId="687C30A1" w14:textId="77777777" w:rsidR="00F3738F" w:rsidRDefault="00F3738F" w:rsidP="00F3738F">
      <w:pPr>
        <w:shd w:val="clear" w:color="auto" w:fill="FFFFFF"/>
        <w:tabs>
          <w:tab w:val="left" w:pos="9160"/>
          <w:tab w:val="left" w:pos="10076"/>
          <w:tab w:val="left" w:pos="10992"/>
          <w:tab w:val="left" w:pos="11908"/>
          <w:tab w:val="left" w:pos="12824"/>
          <w:tab w:val="left" w:pos="13740"/>
          <w:tab w:val="left" w:pos="14656"/>
        </w:tabs>
        <w:rPr>
          <w:rFonts w:cs="Arial"/>
          <w:sz w:val="20"/>
          <w:szCs w:val="20"/>
          <w:lang w:val="en-AU" w:eastAsia="en-AU"/>
        </w:rPr>
      </w:pPr>
      <w:r>
        <w:rPr>
          <w:rFonts w:cs="Arial"/>
          <w:sz w:val="20"/>
          <w:szCs w:val="20"/>
          <w:lang w:val="en-AU" w:eastAsia="en-AU"/>
        </w:rPr>
        <w:t>Goggin DE., Cameron EC, Mir G, Stuckey MS, Smith W and Smith PMC (2008)</w:t>
      </w:r>
    </w:p>
    <w:p w14:paraId="7F6274E3" w14:textId="77777777" w:rsidR="00F3738F" w:rsidRDefault="00F3738F" w:rsidP="00F3738F">
      <w:pPr>
        <w:shd w:val="clear" w:color="auto" w:fill="FFFFFF"/>
        <w:tabs>
          <w:tab w:val="left" w:pos="9160"/>
          <w:tab w:val="left" w:pos="10076"/>
          <w:tab w:val="left" w:pos="10992"/>
          <w:tab w:val="left" w:pos="11908"/>
          <w:tab w:val="left" w:pos="12824"/>
          <w:tab w:val="left" w:pos="13740"/>
          <w:tab w:val="left" w:pos="14656"/>
        </w:tabs>
        <w:spacing w:after="120"/>
        <w:rPr>
          <w:rFonts w:cs="Arial"/>
          <w:sz w:val="20"/>
          <w:szCs w:val="20"/>
          <w:lang w:val="en-AU" w:eastAsia="en-AU"/>
        </w:rPr>
      </w:pPr>
      <w:r>
        <w:rPr>
          <w:rFonts w:cs="Arial"/>
          <w:sz w:val="20"/>
          <w:szCs w:val="20"/>
          <w:lang w:val="en-AU" w:eastAsia="en-AU"/>
        </w:rPr>
        <w:t xml:space="preserve">Proteomic analysis of lupin seed proteins to identify </w:t>
      </w:r>
      <w:proofErr w:type="spellStart"/>
      <w:r>
        <w:rPr>
          <w:rFonts w:cs="Arial"/>
          <w:sz w:val="20"/>
          <w:szCs w:val="20"/>
          <w:lang w:val="en-AU" w:eastAsia="en-AU"/>
        </w:rPr>
        <w:t>conglutin</w:t>
      </w:r>
      <w:proofErr w:type="spellEnd"/>
      <w:r>
        <w:rPr>
          <w:rFonts w:cs="Arial"/>
          <w:sz w:val="20"/>
          <w:szCs w:val="20"/>
          <w:lang w:val="en-AU" w:eastAsia="en-AU"/>
        </w:rPr>
        <w:t xml:space="preserve"> β as an allergen </w:t>
      </w:r>
      <w:proofErr w:type="spellStart"/>
      <w:r>
        <w:rPr>
          <w:rFonts w:cs="Arial"/>
          <w:sz w:val="20"/>
          <w:szCs w:val="20"/>
          <w:lang w:val="en-AU" w:eastAsia="en-AU"/>
        </w:rPr>
        <w:t>Lup</w:t>
      </w:r>
      <w:proofErr w:type="spellEnd"/>
      <w:r>
        <w:rPr>
          <w:rFonts w:cs="Arial"/>
          <w:sz w:val="20"/>
          <w:szCs w:val="20"/>
          <w:lang w:val="en-AU" w:eastAsia="en-AU"/>
        </w:rPr>
        <w:t xml:space="preserve"> </w:t>
      </w:r>
      <w:proofErr w:type="gramStart"/>
      <w:r>
        <w:rPr>
          <w:rFonts w:cs="Arial"/>
          <w:sz w:val="20"/>
          <w:szCs w:val="20"/>
          <w:lang w:val="en-AU" w:eastAsia="en-AU"/>
        </w:rPr>
        <w:t>an</w:t>
      </w:r>
      <w:proofErr w:type="gramEnd"/>
      <w:r>
        <w:rPr>
          <w:rFonts w:cs="Arial"/>
          <w:sz w:val="20"/>
          <w:szCs w:val="20"/>
          <w:lang w:val="en-AU" w:eastAsia="en-AU"/>
        </w:rPr>
        <w:t xml:space="preserve"> 1.  J </w:t>
      </w:r>
      <w:proofErr w:type="spellStart"/>
      <w:r>
        <w:rPr>
          <w:rFonts w:cs="Arial"/>
          <w:sz w:val="20"/>
          <w:szCs w:val="20"/>
          <w:lang w:val="en-AU" w:eastAsia="en-AU"/>
        </w:rPr>
        <w:t>Agric</w:t>
      </w:r>
      <w:proofErr w:type="spellEnd"/>
      <w:r>
        <w:rPr>
          <w:rFonts w:cs="Arial"/>
          <w:sz w:val="20"/>
          <w:szCs w:val="20"/>
          <w:lang w:val="en-AU" w:eastAsia="en-AU"/>
        </w:rPr>
        <w:t xml:space="preserve"> Food Chem.; 56: 6370-6377.</w:t>
      </w:r>
    </w:p>
    <w:p w14:paraId="29C49D27" w14:textId="77777777" w:rsidR="00F3738F" w:rsidRDefault="00F3738F" w:rsidP="00F3738F">
      <w:pPr>
        <w:tabs>
          <w:tab w:val="left" w:pos="284"/>
          <w:tab w:val="left" w:pos="3330"/>
        </w:tabs>
        <w:rPr>
          <w:rFonts w:cs="Arial"/>
          <w:sz w:val="20"/>
          <w:szCs w:val="20"/>
        </w:rPr>
      </w:pPr>
      <w:r>
        <w:rPr>
          <w:rFonts w:cs="Arial"/>
          <w:sz w:val="20"/>
          <w:szCs w:val="20"/>
        </w:rPr>
        <w:t xml:space="preserve">Lawrence F. </w:t>
      </w:r>
      <w:proofErr w:type="spellStart"/>
      <w:r>
        <w:rPr>
          <w:rFonts w:cs="Arial"/>
          <w:sz w:val="20"/>
          <w:szCs w:val="20"/>
        </w:rPr>
        <w:t>Feick</w:t>
      </w:r>
      <w:proofErr w:type="spellEnd"/>
      <w:r>
        <w:rPr>
          <w:rFonts w:cs="Arial"/>
          <w:sz w:val="20"/>
          <w:szCs w:val="20"/>
        </w:rPr>
        <w:t xml:space="preserve">, Robert O. Herrmann, and Rex H. </w:t>
      </w:r>
      <w:proofErr w:type="spellStart"/>
      <w:r>
        <w:rPr>
          <w:rFonts w:cs="Arial"/>
          <w:sz w:val="20"/>
          <w:szCs w:val="20"/>
        </w:rPr>
        <w:t>Warland</w:t>
      </w:r>
      <w:proofErr w:type="spellEnd"/>
      <w:r>
        <w:rPr>
          <w:rFonts w:cs="Arial"/>
          <w:sz w:val="20"/>
          <w:szCs w:val="20"/>
        </w:rPr>
        <w:t xml:space="preserve"> (1983) ,"Search For Nutrition Information: Synthesis and Empirical Test", in NA - Advances in Consumer Research Volume 10, eds. Richard P. </w:t>
      </w:r>
      <w:proofErr w:type="spellStart"/>
      <w:r>
        <w:rPr>
          <w:rFonts w:cs="Arial"/>
          <w:sz w:val="20"/>
          <w:szCs w:val="20"/>
        </w:rPr>
        <w:t>Bagozzi</w:t>
      </w:r>
      <w:proofErr w:type="spellEnd"/>
      <w:r>
        <w:rPr>
          <w:rFonts w:cs="Arial"/>
          <w:sz w:val="20"/>
          <w:szCs w:val="20"/>
        </w:rPr>
        <w:t xml:space="preserve"> and Alice M. </w:t>
      </w:r>
      <w:proofErr w:type="spellStart"/>
      <w:r>
        <w:rPr>
          <w:rFonts w:cs="Arial"/>
          <w:sz w:val="20"/>
          <w:szCs w:val="20"/>
        </w:rPr>
        <w:t>Tybout</w:t>
      </w:r>
      <w:proofErr w:type="spellEnd"/>
      <w:r>
        <w:rPr>
          <w:rFonts w:cs="Arial"/>
          <w:sz w:val="20"/>
          <w:szCs w:val="20"/>
        </w:rPr>
        <w:t>, Ann Abor, MI : Association for Consumer Research, Pages: 624-629.</w:t>
      </w:r>
    </w:p>
    <w:p w14:paraId="055A6C2C" w14:textId="0E722794" w:rsidR="00F3738F" w:rsidRPr="00F3738F" w:rsidRDefault="00F3738F" w:rsidP="00F3738F">
      <w:pPr>
        <w:spacing w:before="240"/>
        <w:rPr>
          <w:sz w:val="20"/>
          <w:szCs w:val="20"/>
        </w:rPr>
      </w:pPr>
      <w:r w:rsidRPr="00F3738F">
        <w:rPr>
          <w:sz w:val="20"/>
          <w:szCs w:val="20"/>
        </w:rPr>
        <w:t xml:space="preserve">Smith W B, Gillis D and </w:t>
      </w:r>
      <w:proofErr w:type="spellStart"/>
      <w:r w:rsidRPr="00F3738F">
        <w:rPr>
          <w:sz w:val="20"/>
          <w:szCs w:val="20"/>
        </w:rPr>
        <w:t>Kette</w:t>
      </w:r>
      <w:proofErr w:type="spellEnd"/>
      <w:r w:rsidRPr="00F3738F">
        <w:rPr>
          <w:sz w:val="20"/>
          <w:szCs w:val="20"/>
        </w:rPr>
        <w:t xml:space="preserve"> FE (2004) Lessons from Practice: Lupin: a new hidden food allergen. Med J of Australia 181 (4):219–220.</w:t>
      </w:r>
    </w:p>
    <w:p w14:paraId="3FFF5D4D" w14:textId="4955E477" w:rsidR="003E4BEB" w:rsidRPr="00F3738F" w:rsidRDefault="003E4BEB" w:rsidP="00677AC4">
      <w:pPr>
        <w:spacing w:before="240"/>
        <w:rPr>
          <w:sz w:val="20"/>
          <w:szCs w:val="20"/>
        </w:rPr>
      </w:pPr>
      <w:proofErr w:type="gramStart"/>
      <w:r w:rsidRPr="00F3738F">
        <w:rPr>
          <w:sz w:val="20"/>
          <w:szCs w:val="20"/>
        </w:rPr>
        <w:t>van</w:t>
      </w:r>
      <w:proofErr w:type="gramEnd"/>
      <w:r w:rsidRPr="00F3738F">
        <w:rPr>
          <w:sz w:val="20"/>
          <w:szCs w:val="20"/>
        </w:rPr>
        <w:t xml:space="preserve"> </w:t>
      </w:r>
      <w:proofErr w:type="spellStart"/>
      <w:r w:rsidRPr="00F3738F">
        <w:rPr>
          <w:sz w:val="20"/>
          <w:szCs w:val="20"/>
        </w:rPr>
        <w:t>Bilsen</w:t>
      </w:r>
      <w:proofErr w:type="spellEnd"/>
      <w:r w:rsidRPr="00F3738F">
        <w:rPr>
          <w:sz w:val="20"/>
          <w:szCs w:val="20"/>
        </w:rPr>
        <w:t xml:space="preserve"> JH, </w:t>
      </w:r>
      <w:proofErr w:type="spellStart"/>
      <w:r w:rsidRPr="00F3738F">
        <w:rPr>
          <w:sz w:val="20"/>
          <w:szCs w:val="20"/>
        </w:rPr>
        <w:t>Ronsmans</w:t>
      </w:r>
      <w:proofErr w:type="spellEnd"/>
      <w:r w:rsidRPr="00F3738F">
        <w:rPr>
          <w:sz w:val="20"/>
          <w:szCs w:val="20"/>
        </w:rPr>
        <w:t xml:space="preserve"> S, </w:t>
      </w:r>
      <w:proofErr w:type="spellStart"/>
      <w:r w:rsidRPr="00F3738F">
        <w:rPr>
          <w:sz w:val="20"/>
          <w:szCs w:val="20"/>
        </w:rPr>
        <w:t>Crevel</w:t>
      </w:r>
      <w:proofErr w:type="spellEnd"/>
      <w:r w:rsidRPr="00F3738F">
        <w:rPr>
          <w:sz w:val="20"/>
          <w:szCs w:val="20"/>
        </w:rPr>
        <w:t xml:space="preserve"> RW, Rona RJ, </w:t>
      </w:r>
      <w:proofErr w:type="spellStart"/>
      <w:r w:rsidRPr="00F3738F">
        <w:rPr>
          <w:sz w:val="20"/>
          <w:szCs w:val="20"/>
        </w:rPr>
        <w:t>Przyrembel</w:t>
      </w:r>
      <w:proofErr w:type="spellEnd"/>
      <w:r w:rsidRPr="00F3738F">
        <w:rPr>
          <w:sz w:val="20"/>
          <w:szCs w:val="20"/>
        </w:rPr>
        <w:t xml:space="preserve"> H, </w:t>
      </w:r>
      <w:proofErr w:type="spellStart"/>
      <w:r w:rsidRPr="00F3738F">
        <w:rPr>
          <w:sz w:val="20"/>
          <w:szCs w:val="20"/>
        </w:rPr>
        <w:t>Penninks</w:t>
      </w:r>
      <w:proofErr w:type="spellEnd"/>
      <w:r w:rsidRPr="00F3738F">
        <w:rPr>
          <w:sz w:val="20"/>
          <w:szCs w:val="20"/>
        </w:rPr>
        <w:t xml:space="preserve"> AH, </w:t>
      </w:r>
      <w:proofErr w:type="spellStart"/>
      <w:r w:rsidRPr="00F3738F">
        <w:rPr>
          <w:sz w:val="20"/>
          <w:szCs w:val="20"/>
        </w:rPr>
        <w:t>Contor</w:t>
      </w:r>
      <w:proofErr w:type="spellEnd"/>
      <w:r w:rsidRPr="00F3738F">
        <w:rPr>
          <w:sz w:val="20"/>
          <w:szCs w:val="20"/>
        </w:rPr>
        <w:t xml:space="preserve"> L, </w:t>
      </w:r>
      <w:proofErr w:type="spellStart"/>
      <w:r w:rsidRPr="00F3738F">
        <w:rPr>
          <w:sz w:val="20"/>
          <w:szCs w:val="20"/>
        </w:rPr>
        <w:t>Houben</w:t>
      </w:r>
      <w:proofErr w:type="spellEnd"/>
      <w:r w:rsidRPr="00F3738F">
        <w:rPr>
          <w:sz w:val="20"/>
          <w:szCs w:val="20"/>
        </w:rPr>
        <w:t xml:space="preserve"> GF (2011). </w:t>
      </w:r>
      <w:proofErr w:type="gramStart"/>
      <w:r w:rsidRPr="00F3738F">
        <w:rPr>
          <w:sz w:val="20"/>
          <w:szCs w:val="20"/>
        </w:rPr>
        <w:t>Evaluation of scientific criteria for identifying allergenic foods of public health importance.</w:t>
      </w:r>
      <w:proofErr w:type="gramEnd"/>
      <w:r w:rsidRPr="00F3738F">
        <w:rPr>
          <w:sz w:val="20"/>
          <w:szCs w:val="20"/>
        </w:rPr>
        <w:t xml:space="preserve"> </w:t>
      </w:r>
      <w:proofErr w:type="spellStart"/>
      <w:r w:rsidRPr="00F3738F">
        <w:rPr>
          <w:sz w:val="20"/>
          <w:szCs w:val="20"/>
        </w:rPr>
        <w:t>Regul</w:t>
      </w:r>
      <w:proofErr w:type="spellEnd"/>
      <w:r w:rsidRPr="00F3738F">
        <w:rPr>
          <w:sz w:val="20"/>
          <w:szCs w:val="20"/>
        </w:rPr>
        <w:t xml:space="preserve"> </w:t>
      </w:r>
      <w:proofErr w:type="spellStart"/>
      <w:r w:rsidRPr="00F3738F">
        <w:rPr>
          <w:sz w:val="20"/>
          <w:szCs w:val="20"/>
        </w:rPr>
        <w:t>Toxicol</w:t>
      </w:r>
      <w:proofErr w:type="spellEnd"/>
      <w:r w:rsidRPr="00F3738F">
        <w:rPr>
          <w:sz w:val="20"/>
          <w:szCs w:val="20"/>
        </w:rPr>
        <w:t xml:space="preserve"> </w:t>
      </w:r>
      <w:proofErr w:type="spellStart"/>
      <w:r w:rsidRPr="00F3738F">
        <w:rPr>
          <w:sz w:val="20"/>
          <w:szCs w:val="20"/>
        </w:rPr>
        <w:t>Pharmacol</w:t>
      </w:r>
      <w:proofErr w:type="spellEnd"/>
      <w:r w:rsidRPr="00F3738F">
        <w:rPr>
          <w:sz w:val="20"/>
          <w:szCs w:val="20"/>
        </w:rPr>
        <w:t>.; 60(3):281-289.</w:t>
      </w:r>
    </w:p>
    <w:p w14:paraId="78F47BC5" w14:textId="77777777" w:rsidR="00F3738F" w:rsidRDefault="00F3738F" w:rsidP="00F3738F">
      <w:pPr>
        <w:spacing w:after="120"/>
        <w:rPr>
          <w:rFonts w:cs="Arial"/>
          <w:sz w:val="20"/>
          <w:szCs w:val="20"/>
          <w:lang w:val="en-AU" w:eastAsia="en-AU"/>
        </w:rPr>
      </w:pPr>
    </w:p>
    <w:p w14:paraId="401F292A" w14:textId="77777777" w:rsidR="00F3738F" w:rsidRDefault="00F3738F" w:rsidP="00F3738F">
      <w:pPr>
        <w:spacing w:after="120"/>
        <w:rPr>
          <w:rFonts w:cs="Arial"/>
          <w:sz w:val="20"/>
          <w:szCs w:val="20"/>
          <w:lang w:val="en-AU" w:eastAsia="en-AU"/>
        </w:rPr>
      </w:pPr>
      <w:proofErr w:type="gramStart"/>
      <w:r>
        <w:rPr>
          <w:rFonts w:cs="Arial"/>
          <w:sz w:val="20"/>
          <w:szCs w:val="20"/>
          <w:lang w:val="en-AU" w:eastAsia="en-AU"/>
        </w:rPr>
        <w:t>WHO (2000).</w:t>
      </w:r>
      <w:proofErr w:type="gramEnd"/>
      <w:r>
        <w:rPr>
          <w:rFonts w:cs="Arial"/>
          <w:sz w:val="20"/>
          <w:szCs w:val="20"/>
          <w:lang w:val="en-AU" w:eastAsia="en-AU"/>
        </w:rPr>
        <w:t xml:space="preserve"> </w:t>
      </w:r>
      <w:proofErr w:type="gramStart"/>
      <w:r>
        <w:rPr>
          <w:rFonts w:cs="Arial"/>
          <w:sz w:val="20"/>
          <w:szCs w:val="20"/>
          <w:lang w:val="en-AU" w:eastAsia="en-AU"/>
        </w:rPr>
        <w:t>Technical Report Series-896.</w:t>
      </w:r>
      <w:proofErr w:type="gramEnd"/>
      <w:r>
        <w:rPr>
          <w:rFonts w:cs="Arial"/>
          <w:sz w:val="20"/>
          <w:szCs w:val="20"/>
          <w:lang w:val="en-AU" w:eastAsia="en-AU"/>
        </w:rPr>
        <w:t xml:space="preserve"> </w:t>
      </w:r>
      <w:proofErr w:type="gramStart"/>
      <w:r>
        <w:rPr>
          <w:rFonts w:cs="Arial"/>
          <w:sz w:val="20"/>
          <w:szCs w:val="20"/>
          <w:lang w:val="en-AU" w:eastAsia="en-AU"/>
        </w:rPr>
        <w:t>Report of an ad hoc panel on food allergens.</w:t>
      </w:r>
      <w:proofErr w:type="gramEnd"/>
      <w:r>
        <w:rPr>
          <w:rFonts w:cs="Arial"/>
          <w:sz w:val="20"/>
          <w:szCs w:val="20"/>
          <w:lang w:val="en-AU" w:eastAsia="en-AU"/>
        </w:rPr>
        <w:t xml:space="preserve"> 53rd Report of JECFA, Annex 4:124-128. </w:t>
      </w:r>
    </w:p>
    <w:p w14:paraId="54CA42EE" w14:textId="3C6D165A" w:rsidR="00677AC4" w:rsidRPr="00924C80" w:rsidRDefault="00677AC4" w:rsidP="00677AC4">
      <w:pPr>
        <w:spacing w:before="240"/>
        <w:rPr>
          <w:b/>
          <w:sz w:val="28"/>
          <w:szCs w:val="28"/>
        </w:rPr>
      </w:pPr>
      <w:r w:rsidRPr="00924C80">
        <w:rPr>
          <w:b/>
          <w:sz w:val="28"/>
          <w:szCs w:val="28"/>
        </w:rPr>
        <w:t>A</w:t>
      </w:r>
      <w:r>
        <w:rPr>
          <w:b/>
          <w:sz w:val="28"/>
          <w:szCs w:val="28"/>
        </w:rPr>
        <w:t>ttachments</w:t>
      </w:r>
    </w:p>
    <w:p w14:paraId="54CA42EF" w14:textId="77777777" w:rsidR="00677AC4" w:rsidRPr="00E203C2" w:rsidRDefault="00677AC4" w:rsidP="00677AC4"/>
    <w:p w14:paraId="54CA42F0" w14:textId="0AF2AE52" w:rsidR="00677AC4" w:rsidRDefault="00677AC4" w:rsidP="00677AC4">
      <w:pPr>
        <w:ind w:left="567" w:hanging="567"/>
      </w:pPr>
      <w:r>
        <w:t>A.</w:t>
      </w:r>
      <w:r>
        <w:tab/>
      </w:r>
      <w:r w:rsidR="008F3D39">
        <w:t>D</w:t>
      </w:r>
      <w:r>
        <w:t xml:space="preserve">raft variation to the </w:t>
      </w:r>
      <w:r w:rsidRPr="000576EB">
        <w:rPr>
          <w:i/>
        </w:rPr>
        <w:t xml:space="preserve">Australia New </w:t>
      </w:r>
      <w:r>
        <w:rPr>
          <w:i/>
        </w:rPr>
        <w:t>Zealand Food Sta</w:t>
      </w:r>
      <w:r w:rsidRPr="000576EB">
        <w:rPr>
          <w:i/>
        </w:rPr>
        <w:t>n</w:t>
      </w:r>
      <w:r>
        <w:rPr>
          <w:i/>
        </w:rPr>
        <w:t>d</w:t>
      </w:r>
      <w:r w:rsidRPr="000576EB">
        <w:rPr>
          <w:i/>
        </w:rPr>
        <w:t xml:space="preserve">ards </w:t>
      </w:r>
      <w:r w:rsidR="00D109B5" w:rsidRPr="000576EB">
        <w:rPr>
          <w:i/>
        </w:rPr>
        <w:t>Code</w:t>
      </w:r>
      <w:r w:rsidR="00D109B5">
        <w:rPr>
          <w:i/>
        </w:rPr>
        <w:t xml:space="preserve"> </w:t>
      </w:r>
    </w:p>
    <w:p w14:paraId="54CA42F1" w14:textId="27EEF331" w:rsidR="00677AC4" w:rsidRDefault="00677AC4" w:rsidP="00677AC4">
      <w:pPr>
        <w:ind w:left="567" w:hanging="567"/>
      </w:pPr>
      <w:r w:rsidRPr="00456BD5">
        <w:t>B.</w:t>
      </w:r>
      <w:r w:rsidRPr="00456BD5">
        <w:tab/>
      </w:r>
      <w:r w:rsidR="00F079A9">
        <w:t xml:space="preserve">Draft </w:t>
      </w:r>
      <w:r>
        <w:t xml:space="preserve">Explanatory Statement </w:t>
      </w:r>
    </w:p>
    <w:p w14:paraId="54CA42F2" w14:textId="77777777" w:rsidR="00677AC4" w:rsidRPr="00E203C2" w:rsidRDefault="00677AC4" w:rsidP="00677AC4"/>
    <w:p w14:paraId="54CA42F3" w14:textId="15A6A4AB" w:rsidR="00677AC4" w:rsidRPr="00795D86" w:rsidRDefault="00677AC4" w:rsidP="00677AC4">
      <w:pPr>
        <w:pStyle w:val="Heading2"/>
        <w:ind w:left="0" w:firstLine="0"/>
      </w:pPr>
      <w:r w:rsidRPr="00932F14">
        <w:br w:type="page"/>
      </w:r>
      <w:bookmarkStart w:id="93" w:name="_Toc415572037"/>
      <w:bookmarkStart w:id="94" w:name="_Toc415572275"/>
      <w:bookmarkStart w:id="95" w:name="_Toc453269834"/>
      <w:r w:rsidRPr="00932F14">
        <w:lastRenderedPageBreak/>
        <w:t xml:space="preserve">Attachment </w:t>
      </w:r>
      <w:r>
        <w:t xml:space="preserve">A – </w:t>
      </w:r>
      <w:r w:rsidR="008F3D39">
        <w:t>D</w:t>
      </w:r>
      <w:r>
        <w:t xml:space="preserve">raft </w:t>
      </w:r>
      <w:r w:rsidRPr="00932F14">
        <w:t>variation to the</w:t>
      </w:r>
      <w:r w:rsidRPr="00755F02">
        <w:t xml:space="preserve"> </w:t>
      </w:r>
      <w:r w:rsidRPr="00795D86">
        <w:rPr>
          <w:i/>
        </w:rPr>
        <w:t>Australia New Zealand Food Standards Code</w:t>
      </w:r>
      <w:bookmarkEnd w:id="93"/>
      <w:bookmarkEnd w:id="94"/>
      <w:bookmarkEnd w:id="95"/>
    </w:p>
    <w:p w14:paraId="3568E68F" w14:textId="1A059217" w:rsidR="00BD09F3" w:rsidRPr="00BD09F3" w:rsidRDefault="00BD09F3" w:rsidP="00BD09F3">
      <w:pPr>
        <w:tabs>
          <w:tab w:val="left" w:pos="851"/>
        </w:tabs>
        <w:rPr>
          <w:noProof/>
          <w:sz w:val="20"/>
          <w:szCs w:val="20"/>
          <w:lang w:val="en-AU" w:eastAsia="en-AU" w:bidi="ar-SA"/>
        </w:rPr>
      </w:pPr>
      <w:r>
        <w:rPr>
          <w:noProof/>
          <w:sz w:val="20"/>
          <w:szCs w:val="20"/>
          <w:lang w:eastAsia="en-GB" w:bidi="ar-SA"/>
        </w:rPr>
        <w:drawing>
          <wp:inline distT="0" distB="0" distL="0" distR="0" wp14:anchorId="11E9121F" wp14:editId="307F2D9C">
            <wp:extent cx="2657475" cy="438150"/>
            <wp:effectExtent l="0" t="0" r="0"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61D7BD" w14:textId="77777777" w:rsidR="00BD09F3" w:rsidRPr="00BD09F3" w:rsidRDefault="00BD09F3" w:rsidP="00BD09F3">
      <w:pPr>
        <w:pBdr>
          <w:bottom w:val="single" w:sz="4" w:space="1" w:color="auto"/>
        </w:pBdr>
        <w:tabs>
          <w:tab w:val="left" w:pos="851"/>
        </w:tabs>
        <w:rPr>
          <w:b/>
          <w:bCs/>
          <w:szCs w:val="20"/>
          <w:lang w:bidi="ar-SA"/>
        </w:rPr>
      </w:pPr>
    </w:p>
    <w:p w14:paraId="089E34B2" w14:textId="77777777" w:rsidR="00BD09F3" w:rsidRPr="00BD09F3" w:rsidRDefault="00BD09F3" w:rsidP="00BD09F3">
      <w:pPr>
        <w:pBdr>
          <w:bottom w:val="single" w:sz="4" w:space="1" w:color="auto"/>
        </w:pBdr>
        <w:tabs>
          <w:tab w:val="left" w:pos="851"/>
        </w:tabs>
        <w:rPr>
          <w:b/>
          <w:sz w:val="20"/>
          <w:szCs w:val="20"/>
          <w:lang w:bidi="ar-SA"/>
        </w:rPr>
      </w:pPr>
      <w:r w:rsidRPr="00BD09F3">
        <w:rPr>
          <w:b/>
          <w:sz w:val="20"/>
          <w:szCs w:val="20"/>
          <w:lang w:bidi="ar-SA"/>
        </w:rPr>
        <w:t>Food Standards (Proposal P1026 – Lupin as an Allergen) Variation</w:t>
      </w:r>
    </w:p>
    <w:p w14:paraId="38584BA2" w14:textId="77777777" w:rsidR="00BD09F3" w:rsidRPr="00BD09F3" w:rsidRDefault="00BD09F3" w:rsidP="00BD09F3">
      <w:pPr>
        <w:pBdr>
          <w:bottom w:val="single" w:sz="4" w:space="1" w:color="auto"/>
        </w:pBdr>
        <w:tabs>
          <w:tab w:val="left" w:pos="851"/>
        </w:tabs>
        <w:rPr>
          <w:b/>
          <w:sz w:val="20"/>
          <w:szCs w:val="20"/>
          <w:lang w:bidi="ar-SA"/>
        </w:rPr>
      </w:pPr>
    </w:p>
    <w:p w14:paraId="2E5A5DD2" w14:textId="77777777" w:rsidR="00BD09F3" w:rsidRPr="00BD09F3" w:rsidRDefault="00BD09F3" w:rsidP="00BD09F3">
      <w:pPr>
        <w:tabs>
          <w:tab w:val="left" w:pos="851"/>
        </w:tabs>
        <w:rPr>
          <w:sz w:val="20"/>
          <w:szCs w:val="20"/>
          <w:lang w:bidi="ar-SA"/>
        </w:rPr>
      </w:pPr>
    </w:p>
    <w:p w14:paraId="5BCDFE34" w14:textId="77777777" w:rsidR="00BD09F3" w:rsidRPr="00BD09F3" w:rsidRDefault="00BD09F3" w:rsidP="00BD09F3">
      <w:pPr>
        <w:tabs>
          <w:tab w:val="left" w:pos="851"/>
        </w:tabs>
        <w:rPr>
          <w:sz w:val="20"/>
          <w:szCs w:val="20"/>
          <w:lang w:bidi="ar-SA"/>
        </w:rPr>
      </w:pPr>
      <w:r w:rsidRPr="00BD09F3">
        <w:rPr>
          <w:sz w:val="20"/>
          <w:szCs w:val="20"/>
          <w:lang w:bidi="ar-SA"/>
        </w:rPr>
        <w:t xml:space="preserve">The Board of Food Standards Australia New Zealand gives notice of the making of this variation under section 92 of the </w:t>
      </w:r>
      <w:r w:rsidRPr="00BD09F3">
        <w:rPr>
          <w:i/>
          <w:sz w:val="20"/>
          <w:szCs w:val="20"/>
          <w:lang w:bidi="ar-SA"/>
        </w:rPr>
        <w:t>Food Standards Australia New Zealand Act 1991</w:t>
      </w:r>
      <w:r w:rsidRPr="00BD09F3">
        <w:rPr>
          <w:sz w:val="20"/>
          <w:szCs w:val="20"/>
          <w:lang w:bidi="ar-SA"/>
        </w:rPr>
        <w:t>.  The variation commences on the date specified in clause 3 of this variation.</w:t>
      </w:r>
    </w:p>
    <w:p w14:paraId="089E0495" w14:textId="77777777" w:rsidR="00BD09F3" w:rsidRPr="00BD09F3" w:rsidRDefault="00BD09F3" w:rsidP="00BD09F3">
      <w:pPr>
        <w:tabs>
          <w:tab w:val="left" w:pos="851"/>
        </w:tabs>
        <w:rPr>
          <w:sz w:val="20"/>
          <w:szCs w:val="20"/>
          <w:lang w:bidi="ar-SA"/>
        </w:rPr>
      </w:pPr>
    </w:p>
    <w:p w14:paraId="31228CFD" w14:textId="77777777" w:rsidR="00BD09F3" w:rsidRPr="00BD09F3" w:rsidRDefault="00BD09F3" w:rsidP="00BD09F3">
      <w:pPr>
        <w:tabs>
          <w:tab w:val="left" w:pos="851"/>
        </w:tabs>
        <w:rPr>
          <w:sz w:val="20"/>
          <w:szCs w:val="20"/>
          <w:lang w:bidi="ar-SA"/>
        </w:rPr>
      </w:pPr>
      <w:r w:rsidRPr="00BD09F3">
        <w:rPr>
          <w:sz w:val="20"/>
          <w:szCs w:val="20"/>
          <w:lang w:bidi="ar-SA"/>
        </w:rPr>
        <w:t>Dated [To be completed by Standards Management Officer]</w:t>
      </w:r>
    </w:p>
    <w:p w14:paraId="15879CFB" w14:textId="77777777" w:rsidR="00BD09F3" w:rsidRPr="00BD09F3" w:rsidRDefault="00BD09F3" w:rsidP="00BD09F3">
      <w:pPr>
        <w:tabs>
          <w:tab w:val="left" w:pos="851"/>
        </w:tabs>
        <w:rPr>
          <w:sz w:val="20"/>
          <w:szCs w:val="20"/>
          <w:lang w:bidi="ar-SA"/>
        </w:rPr>
      </w:pPr>
    </w:p>
    <w:p w14:paraId="0E9DFF36" w14:textId="77777777" w:rsidR="00BD09F3" w:rsidRPr="00BD09F3" w:rsidRDefault="00BD09F3" w:rsidP="00BD09F3">
      <w:pPr>
        <w:tabs>
          <w:tab w:val="left" w:pos="851"/>
        </w:tabs>
        <w:rPr>
          <w:sz w:val="20"/>
          <w:szCs w:val="20"/>
          <w:lang w:bidi="ar-SA"/>
        </w:rPr>
      </w:pPr>
    </w:p>
    <w:p w14:paraId="5E546CAB" w14:textId="77777777" w:rsidR="00BD09F3" w:rsidRPr="00BD09F3" w:rsidRDefault="00BD09F3" w:rsidP="00BD09F3">
      <w:pPr>
        <w:tabs>
          <w:tab w:val="left" w:pos="851"/>
        </w:tabs>
        <w:rPr>
          <w:sz w:val="20"/>
          <w:szCs w:val="20"/>
          <w:lang w:bidi="ar-SA"/>
        </w:rPr>
      </w:pPr>
    </w:p>
    <w:p w14:paraId="67D9C2D8" w14:textId="77777777" w:rsidR="00BD09F3" w:rsidRPr="00BD09F3" w:rsidRDefault="00BD09F3" w:rsidP="00BD09F3">
      <w:pPr>
        <w:tabs>
          <w:tab w:val="left" w:pos="851"/>
        </w:tabs>
        <w:rPr>
          <w:sz w:val="20"/>
          <w:szCs w:val="20"/>
          <w:lang w:bidi="ar-SA"/>
        </w:rPr>
      </w:pPr>
    </w:p>
    <w:p w14:paraId="2814D9CC" w14:textId="77777777" w:rsidR="00BD09F3" w:rsidRPr="00BD09F3" w:rsidRDefault="00BD09F3" w:rsidP="00BD09F3">
      <w:pPr>
        <w:tabs>
          <w:tab w:val="left" w:pos="851"/>
        </w:tabs>
        <w:rPr>
          <w:sz w:val="20"/>
          <w:szCs w:val="20"/>
          <w:lang w:bidi="ar-SA"/>
        </w:rPr>
      </w:pPr>
    </w:p>
    <w:p w14:paraId="42F42E37" w14:textId="77777777" w:rsidR="00BD09F3" w:rsidRPr="00BD09F3" w:rsidRDefault="00BD09F3" w:rsidP="00BD09F3">
      <w:pPr>
        <w:tabs>
          <w:tab w:val="left" w:pos="851"/>
        </w:tabs>
        <w:rPr>
          <w:sz w:val="20"/>
          <w:szCs w:val="20"/>
          <w:lang w:bidi="ar-SA"/>
        </w:rPr>
      </w:pPr>
      <w:r w:rsidRPr="00BD09F3">
        <w:rPr>
          <w:sz w:val="20"/>
          <w:szCs w:val="20"/>
          <w:lang w:bidi="ar-SA"/>
        </w:rPr>
        <w:t>Standards Management Officer</w:t>
      </w:r>
    </w:p>
    <w:p w14:paraId="2C9DDC48" w14:textId="77777777" w:rsidR="00BD09F3" w:rsidRPr="00BD09F3" w:rsidRDefault="00BD09F3" w:rsidP="00BD09F3">
      <w:pPr>
        <w:tabs>
          <w:tab w:val="left" w:pos="851"/>
        </w:tabs>
        <w:rPr>
          <w:sz w:val="20"/>
          <w:szCs w:val="20"/>
          <w:lang w:bidi="ar-SA"/>
        </w:rPr>
      </w:pPr>
      <w:r w:rsidRPr="00BD09F3">
        <w:rPr>
          <w:sz w:val="20"/>
          <w:szCs w:val="20"/>
          <w:lang w:bidi="ar-SA"/>
        </w:rPr>
        <w:t>Delegate of the Board of Food Standards Australia New Zealand</w:t>
      </w:r>
    </w:p>
    <w:p w14:paraId="3F188A00" w14:textId="77777777" w:rsidR="00BD09F3" w:rsidRPr="00BD09F3" w:rsidRDefault="00BD09F3" w:rsidP="00BD09F3">
      <w:pPr>
        <w:tabs>
          <w:tab w:val="left" w:pos="851"/>
        </w:tabs>
        <w:rPr>
          <w:sz w:val="20"/>
          <w:szCs w:val="20"/>
          <w:lang w:bidi="ar-SA"/>
        </w:rPr>
      </w:pPr>
    </w:p>
    <w:p w14:paraId="2B7305A8" w14:textId="77777777" w:rsidR="00BD09F3" w:rsidRPr="00BD09F3" w:rsidRDefault="00BD09F3" w:rsidP="00BD09F3">
      <w:pPr>
        <w:tabs>
          <w:tab w:val="left" w:pos="851"/>
        </w:tabs>
        <w:rPr>
          <w:sz w:val="20"/>
          <w:szCs w:val="20"/>
          <w:lang w:bidi="ar-SA"/>
        </w:rPr>
      </w:pPr>
    </w:p>
    <w:p w14:paraId="76ACC7D5" w14:textId="77777777" w:rsidR="00BD09F3" w:rsidRPr="00BD09F3" w:rsidRDefault="00BD09F3" w:rsidP="00BD09F3">
      <w:pPr>
        <w:tabs>
          <w:tab w:val="left" w:pos="851"/>
        </w:tabs>
        <w:rPr>
          <w:sz w:val="20"/>
          <w:szCs w:val="20"/>
          <w:lang w:bidi="ar-SA"/>
        </w:rPr>
      </w:pPr>
    </w:p>
    <w:p w14:paraId="5D7B335C" w14:textId="77777777" w:rsidR="00BD09F3" w:rsidRPr="00BD09F3" w:rsidRDefault="00BD09F3" w:rsidP="00BD09F3">
      <w:pPr>
        <w:tabs>
          <w:tab w:val="left" w:pos="851"/>
        </w:tabs>
        <w:rPr>
          <w:sz w:val="20"/>
          <w:szCs w:val="20"/>
          <w:lang w:bidi="ar-SA"/>
        </w:rPr>
      </w:pPr>
    </w:p>
    <w:p w14:paraId="5A6E295C" w14:textId="77777777" w:rsidR="00BD09F3" w:rsidRPr="00BD09F3" w:rsidRDefault="00BD09F3" w:rsidP="00BD09F3">
      <w:pPr>
        <w:tabs>
          <w:tab w:val="left" w:pos="851"/>
        </w:tabs>
        <w:rPr>
          <w:sz w:val="20"/>
          <w:szCs w:val="20"/>
          <w:lang w:bidi="ar-SA"/>
        </w:rPr>
      </w:pPr>
    </w:p>
    <w:p w14:paraId="4F359F90" w14:textId="77777777" w:rsidR="00BD09F3" w:rsidRPr="00BD09F3" w:rsidRDefault="00BD09F3" w:rsidP="00BD09F3">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BD09F3">
        <w:rPr>
          <w:b/>
          <w:sz w:val="20"/>
          <w:szCs w:val="20"/>
          <w:lang w:val="en-AU" w:bidi="ar-SA"/>
        </w:rPr>
        <w:t xml:space="preserve">Note:  </w:t>
      </w:r>
    </w:p>
    <w:p w14:paraId="57373BCA" w14:textId="77777777" w:rsidR="00BD09F3" w:rsidRPr="00BD09F3" w:rsidRDefault="00BD09F3" w:rsidP="00BD09F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CFDA479" w14:textId="77777777" w:rsidR="00BD09F3" w:rsidRPr="00BD09F3" w:rsidRDefault="00BD09F3" w:rsidP="00BD09F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BD09F3">
        <w:rPr>
          <w:sz w:val="20"/>
          <w:szCs w:val="20"/>
          <w:lang w:val="en-AU" w:bidi="ar-SA"/>
        </w:rPr>
        <w:t xml:space="preserve">This variation will be published in the Commonwealth of Australia Gazette No. </w:t>
      </w:r>
      <w:proofErr w:type="gramStart"/>
      <w:r w:rsidRPr="00BD09F3">
        <w:rPr>
          <w:sz w:val="20"/>
          <w:szCs w:val="20"/>
          <w:lang w:val="en-AU" w:bidi="ar-SA"/>
        </w:rPr>
        <w:t xml:space="preserve">FSC </w:t>
      </w:r>
      <w:r w:rsidRPr="00BD09F3">
        <w:rPr>
          <w:color w:val="FF0000"/>
          <w:sz w:val="20"/>
          <w:szCs w:val="20"/>
          <w:lang w:val="en-AU" w:bidi="ar-SA"/>
        </w:rPr>
        <w:t>XX on XX Month 20XX</w:t>
      </w:r>
      <w:r w:rsidRPr="00BD09F3">
        <w:rPr>
          <w:sz w:val="20"/>
          <w:szCs w:val="20"/>
          <w:lang w:val="en-AU" w:bidi="ar-SA"/>
        </w:rPr>
        <w:t>.</w:t>
      </w:r>
      <w:proofErr w:type="gramEnd"/>
      <w:r w:rsidRPr="00BD09F3">
        <w:rPr>
          <w:sz w:val="20"/>
          <w:szCs w:val="20"/>
          <w:lang w:val="en-AU" w:bidi="ar-SA"/>
        </w:rPr>
        <w:t xml:space="preserve"> This means that this date is the gazettal date for the purposes of clause 3 of the variation. </w:t>
      </w:r>
    </w:p>
    <w:p w14:paraId="299BABF9" w14:textId="77777777" w:rsidR="00BD09F3" w:rsidRPr="00BD09F3" w:rsidRDefault="00BD09F3" w:rsidP="00BD09F3">
      <w:pPr>
        <w:tabs>
          <w:tab w:val="left" w:pos="851"/>
        </w:tabs>
        <w:rPr>
          <w:sz w:val="20"/>
          <w:szCs w:val="20"/>
          <w:lang w:bidi="ar-SA"/>
        </w:rPr>
      </w:pPr>
    </w:p>
    <w:p w14:paraId="5421263B" w14:textId="77777777" w:rsidR="00BD09F3" w:rsidRPr="00BD09F3" w:rsidRDefault="00BD09F3" w:rsidP="00BD09F3">
      <w:pPr>
        <w:widowControl/>
        <w:rPr>
          <w:sz w:val="20"/>
          <w:szCs w:val="20"/>
          <w:lang w:bidi="ar-SA"/>
        </w:rPr>
      </w:pPr>
      <w:r w:rsidRPr="00BD09F3">
        <w:rPr>
          <w:sz w:val="20"/>
          <w:szCs w:val="20"/>
          <w:lang w:bidi="ar-SA"/>
        </w:rPr>
        <w:br w:type="page"/>
      </w:r>
    </w:p>
    <w:p w14:paraId="1E4BA693" w14:textId="77777777" w:rsidR="00F7315A" w:rsidRPr="00F7315A" w:rsidRDefault="00F7315A" w:rsidP="0098407B">
      <w:pPr>
        <w:pStyle w:val="FSCDraftingitemheading"/>
      </w:pPr>
      <w:r w:rsidRPr="00F7315A">
        <w:lastRenderedPageBreak/>
        <w:t>1</w:t>
      </w:r>
      <w:r w:rsidRPr="00F7315A">
        <w:tab/>
        <w:t>Name</w:t>
      </w:r>
    </w:p>
    <w:p w14:paraId="57420A60" w14:textId="77777777" w:rsidR="00F7315A" w:rsidRPr="00F7315A" w:rsidRDefault="00F7315A" w:rsidP="0098407B">
      <w:pPr>
        <w:pStyle w:val="FSCDraftingitem"/>
      </w:pPr>
      <w:r w:rsidRPr="00F7315A">
        <w:t>This instrument is the Food Standards (Proposal P1026 – Lupin</w:t>
      </w:r>
      <w:r w:rsidRPr="00F7315A">
        <w:rPr>
          <w:b/>
        </w:rPr>
        <w:t xml:space="preserve"> </w:t>
      </w:r>
      <w:r w:rsidRPr="00F7315A">
        <w:t>as an Allergen) Variation.</w:t>
      </w:r>
    </w:p>
    <w:p w14:paraId="1B94EED3" w14:textId="16E560D5" w:rsidR="00F7315A" w:rsidRPr="00F7315A" w:rsidRDefault="00F7315A" w:rsidP="0098407B">
      <w:pPr>
        <w:pStyle w:val="FSCDraftingitemheading"/>
      </w:pPr>
      <w:r w:rsidRPr="00F7315A">
        <w:t>2</w:t>
      </w:r>
      <w:r w:rsidRPr="00F7315A">
        <w:tab/>
        <w:t xml:space="preserve">Variation to </w:t>
      </w:r>
      <w:r w:rsidR="00F50E98">
        <w:t>s</w:t>
      </w:r>
      <w:r w:rsidRPr="00F7315A">
        <w:t>tandard</w:t>
      </w:r>
      <w:r w:rsidR="00F50E98">
        <w:t>s</w:t>
      </w:r>
      <w:r w:rsidRPr="00F7315A">
        <w:t xml:space="preserve"> in the </w:t>
      </w:r>
      <w:r w:rsidRPr="0098407B">
        <w:rPr>
          <w:i/>
        </w:rPr>
        <w:t>Australia New Zealand Food Standards Code</w:t>
      </w:r>
    </w:p>
    <w:p w14:paraId="3B9AE859" w14:textId="13CFB88B" w:rsidR="00F7315A" w:rsidRPr="00F7315A" w:rsidRDefault="00F7315A" w:rsidP="0098407B">
      <w:pPr>
        <w:pStyle w:val="FSCDraftingitem"/>
      </w:pPr>
      <w:r w:rsidRPr="00F7315A">
        <w:t xml:space="preserve">The Schedule varies </w:t>
      </w:r>
      <w:r w:rsidR="00F50E98">
        <w:t>S</w:t>
      </w:r>
      <w:r w:rsidRPr="00F7315A">
        <w:t>tandard</w:t>
      </w:r>
      <w:r w:rsidR="001978F2">
        <w:t>s</w:t>
      </w:r>
      <w:r w:rsidR="00F50E98">
        <w:t xml:space="preserve"> </w:t>
      </w:r>
      <w:r w:rsidRPr="00F7315A">
        <w:t xml:space="preserve">in the </w:t>
      </w:r>
      <w:r w:rsidRPr="00F7315A">
        <w:rPr>
          <w:i/>
        </w:rPr>
        <w:t>Australia New Zealand Food Standards Code</w:t>
      </w:r>
      <w:r w:rsidRPr="00F7315A">
        <w:t>.</w:t>
      </w:r>
    </w:p>
    <w:p w14:paraId="40D0740D" w14:textId="77777777" w:rsidR="00F7315A" w:rsidRPr="00F7315A" w:rsidRDefault="00F7315A" w:rsidP="0098407B">
      <w:pPr>
        <w:pStyle w:val="FSCDraftingitemheading"/>
      </w:pPr>
      <w:r w:rsidRPr="00F7315A">
        <w:t>3</w:t>
      </w:r>
      <w:r w:rsidRPr="00F7315A">
        <w:tab/>
        <w:t>Commencement</w:t>
      </w:r>
    </w:p>
    <w:p w14:paraId="1800E8C6" w14:textId="77777777" w:rsidR="00F7315A" w:rsidRPr="00F7315A" w:rsidRDefault="00F7315A" w:rsidP="0098407B">
      <w:pPr>
        <w:pStyle w:val="FSCDraftingitem"/>
      </w:pPr>
      <w:r w:rsidRPr="00F7315A">
        <w:t>The variation commences on the date of gazettal.</w:t>
      </w:r>
    </w:p>
    <w:p w14:paraId="75EEA36E" w14:textId="77777777" w:rsidR="00F7315A" w:rsidRPr="00F7315A" w:rsidRDefault="00F7315A" w:rsidP="00F7315A">
      <w:pPr>
        <w:tabs>
          <w:tab w:val="left" w:pos="851"/>
        </w:tabs>
        <w:jc w:val="center"/>
        <w:rPr>
          <w:b/>
          <w:sz w:val="20"/>
          <w:szCs w:val="20"/>
          <w:lang w:bidi="ar-SA"/>
        </w:rPr>
      </w:pPr>
      <w:r w:rsidRPr="00F7315A">
        <w:rPr>
          <w:b/>
          <w:sz w:val="20"/>
          <w:szCs w:val="20"/>
          <w:lang w:bidi="ar-SA"/>
        </w:rPr>
        <w:t>Schedule</w:t>
      </w:r>
    </w:p>
    <w:p w14:paraId="5F00B94E" w14:textId="77777777" w:rsidR="00F7315A" w:rsidRPr="00F7315A" w:rsidRDefault="00F7315A" w:rsidP="0098407B">
      <w:pPr>
        <w:pStyle w:val="FSCDraftingitem"/>
      </w:pPr>
      <w:r w:rsidRPr="0098407B">
        <w:rPr>
          <w:b/>
        </w:rPr>
        <w:t>[1]</w:t>
      </w:r>
      <w:r w:rsidRPr="0098407B">
        <w:rPr>
          <w:b/>
        </w:rPr>
        <w:tab/>
        <w:t>Standard 1.2.3</w:t>
      </w:r>
      <w:r w:rsidRPr="00F7315A">
        <w:t xml:space="preserve"> is varied by </w:t>
      </w:r>
    </w:p>
    <w:p w14:paraId="428E05C1" w14:textId="77777777" w:rsidR="00F7315A" w:rsidRPr="00F7315A" w:rsidRDefault="00F7315A" w:rsidP="0098407B">
      <w:pPr>
        <w:pStyle w:val="FSCDraftingitem"/>
      </w:pPr>
      <w:r w:rsidRPr="00F7315A">
        <w:t>[1.1]</w:t>
      </w:r>
      <w:r w:rsidRPr="00F7315A">
        <w:tab/>
        <w:t>inserting after section 1.2.3—1</w:t>
      </w:r>
    </w:p>
    <w:p w14:paraId="050DC674" w14:textId="77777777" w:rsidR="00F7315A" w:rsidRPr="00F7315A" w:rsidRDefault="00F7315A" w:rsidP="0098407B">
      <w:pPr>
        <w:pStyle w:val="FSCh5Section"/>
      </w:pPr>
      <w:r w:rsidRPr="00F7315A">
        <w:t>1.2.3—1A</w:t>
      </w:r>
      <w:r w:rsidRPr="00F7315A">
        <w:tab/>
        <w:t>Transitional arrangements for prescribed variations</w:t>
      </w:r>
    </w:p>
    <w:p w14:paraId="465476EB" w14:textId="5F4C05D6" w:rsidR="00F7315A" w:rsidRPr="00F7315A" w:rsidRDefault="00F7315A" w:rsidP="0098407B">
      <w:pPr>
        <w:pStyle w:val="FSCtMain"/>
      </w:pPr>
      <w:r w:rsidRPr="00F7315A">
        <w:tab/>
        <w:t>(1)</w:t>
      </w:r>
      <w:r w:rsidRPr="00F7315A">
        <w:tab/>
        <w:t>For the purposes of this clause</w:t>
      </w:r>
      <w:r w:rsidR="00F50E98">
        <w:t>:</w:t>
      </w:r>
    </w:p>
    <w:p w14:paraId="3D122A2F" w14:textId="77777777" w:rsidR="00F7315A" w:rsidRPr="00F7315A" w:rsidRDefault="00F7315A" w:rsidP="0098407B">
      <w:pPr>
        <w:pStyle w:val="FSCtDefn"/>
      </w:pPr>
      <w:proofErr w:type="gramStart"/>
      <w:r w:rsidRPr="00F7315A">
        <w:rPr>
          <w:b/>
        </w:rPr>
        <w:t>prescribed</w:t>
      </w:r>
      <w:proofErr w:type="gramEnd"/>
      <w:r w:rsidRPr="00F7315A">
        <w:rPr>
          <w:b/>
        </w:rPr>
        <w:t xml:space="preserve"> variation</w:t>
      </w:r>
      <w:r w:rsidRPr="00F7315A">
        <w:t xml:space="preserve"> means the amendment made by the Variation to paragraph 1.2.3—4(1)(b).</w:t>
      </w:r>
    </w:p>
    <w:p w14:paraId="173BF40C" w14:textId="77777777" w:rsidR="00F7315A" w:rsidRPr="00F7315A" w:rsidRDefault="00F7315A" w:rsidP="0098407B">
      <w:pPr>
        <w:pStyle w:val="FSCtDefn"/>
      </w:pPr>
      <w:proofErr w:type="gramStart"/>
      <w:r w:rsidRPr="00F7315A">
        <w:rPr>
          <w:b/>
        </w:rPr>
        <w:t>transitional</w:t>
      </w:r>
      <w:proofErr w:type="gramEnd"/>
      <w:r w:rsidRPr="00F7315A">
        <w:rPr>
          <w:b/>
        </w:rPr>
        <w:t xml:space="preserve"> period</w:t>
      </w:r>
      <w:r w:rsidRPr="00F7315A">
        <w:t xml:space="preserve"> means the period commencing on the Variation’s date of commencement and ending 12 months after the commencement.</w:t>
      </w:r>
    </w:p>
    <w:p w14:paraId="223FA8E7" w14:textId="77777777" w:rsidR="00F7315A" w:rsidRPr="00F7315A" w:rsidRDefault="00F7315A" w:rsidP="0098407B">
      <w:pPr>
        <w:pStyle w:val="FSCtDefn"/>
      </w:pPr>
      <w:proofErr w:type="gramStart"/>
      <w:r w:rsidRPr="00F7315A">
        <w:rPr>
          <w:b/>
        </w:rPr>
        <w:t>the</w:t>
      </w:r>
      <w:proofErr w:type="gramEnd"/>
      <w:r w:rsidRPr="00F7315A">
        <w:rPr>
          <w:b/>
        </w:rPr>
        <w:t xml:space="preserve"> Variation</w:t>
      </w:r>
      <w:r w:rsidRPr="00F7315A">
        <w:t xml:space="preserve"> means the </w:t>
      </w:r>
      <w:r w:rsidRPr="0098407B">
        <w:rPr>
          <w:i/>
        </w:rPr>
        <w:t>Food Standards (Proposal P1026 – Lupin as an Allergen) Variation</w:t>
      </w:r>
      <w:r w:rsidRPr="00F7315A">
        <w:t>.</w:t>
      </w:r>
    </w:p>
    <w:p w14:paraId="3C720812" w14:textId="77777777" w:rsidR="00F7315A" w:rsidRPr="00F7315A" w:rsidRDefault="00F7315A" w:rsidP="0098407B">
      <w:pPr>
        <w:pStyle w:val="FSCtMain"/>
      </w:pPr>
      <w:r w:rsidRPr="00F7315A">
        <w:tab/>
        <w:t>(2)</w:t>
      </w:r>
      <w:r w:rsidRPr="00F7315A">
        <w:tab/>
        <w:t xml:space="preserve">Section 1.1.1—9 of Standard 1.1.1 </w:t>
      </w:r>
      <w:proofErr w:type="gramStart"/>
      <w:r w:rsidRPr="00F7315A">
        <w:t>does</w:t>
      </w:r>
      <w:proofErr w:type="gramEnd"/>
      <w:r w:rsidRPr="00F7315A">
        <w:t xml:space="preserve"> not apply to the prescribed variation.</w:t>
      </w:r>
    </w:p>
    <w:p w14:paraId="5B7B0499" w14:textId="56CFA717" w:rsidR="00F7315A" w:rsidRPr="00F7315A" w:rsidRDefault="00F7315A" w:rsidP="0098407B">
      <w:pPr>
        <w:pStyle w:val="FSCtMain"/>
      </w:pPr>
      <w:r w:rsidRPr="00F7315A">
        <w:tab/>
        <w:t>(3)</w:t>
      </w:r>
      <w:r w:rsidRPr="00F7315A">
        <w:tab/>
        <w:t xml:space="preserve">During the transition period, </w:t>
      </w:r>
      <w:r w:rsidRPr="00F7315A">
        <w:rPr>
          <w:rFonts w:eastAsiaTheme="majorEastAsia" w:cstheme="minorBidi"/>
        </w:rPr>
        <w:t>a food product</w:t>
      </w:r>
      <w:r w:rsidRPr="00F7315A">
        <w:t xml:space="preserve"> may comply with either</w:t>
      </w:r>
      <w:r w:rsidR="00F50E98">
        <w:t>:</w:t>
      </w:r>
    </w:p>
    <w:p w14:paraId="6C4C8092" w14:textId="6B07BDCE" w:rsidR="00F7315A" w:rsidRPr="00F7315A" w:rsidRDefault="00F50E98" w:rsidP="000C2CAC">
      <w:pPr>
        <w:pStyle w:val="FSCtPara"/>
      </w:pPr>
      <w:r>
        <w:rPr>
          <w:szCs w:val="20"/>
        </w:rPr>
        <w:tab/>
      </w:r>
      <w:r w:rsidR="00F7315A" w:rsidRPr="00F7315A">
        <w:t>(a)</w:t>
      </w:r>
      <w:r w:rsidR="00F7315A" w:rsidRPr="00F7315A">
        <w:tab/>
      </w:r>
      <w:proofErr w:type="gramStart"/>
      <w:r w:rsidR="00F7315A" w:rsidRPr="00F7315A">
        <w:t>the</w:t>
      </w:r>
      <w:proofErr w:type="gramEnd"/>
      <w:r w:rsidR="00F7315A" w:rsidRPr="00F7315A">
        <w:t xml:space="preserve"> Code as in force without the prescribed variation; or</w:t>
      </w:r>
    </w:p>
    <w:p w14:paraId="4DED54A7" w14:textId="627535EE" w:rsidR="00F7315A" w:rsidRPr="00F7315A" w:rsidRDefault="00F50E98" w:rsidP="000C2CAC">
      <w:pPr>
        <w:pStyle w:val="FSCtPara"/>
      </w:pPr>
      <w:r>
        <w:tab/>
      </w:r>
      <w:r w:rsidR="00F7315A" w:rsidRPr="00F7315A">
        <w:t>(b)</w:t>
      </w:r>
      <w:r w:rsidR="00F7315A" w:rsidRPr="00F7315A">
        <w:tab/>
      </w:r>
      <w:proofErr w:type="gramStart"/>
      <w:r w:rsidR="00F7315A" w:rsidRPr="00F7315A">
        <w:t>the</w:t>
      </w:r>
      <w:proofErr w:type="gramEnd"/>
      <w:r w:rsidR="00F7315A" w:rsidRPr="00F7315A">
        <w:t xml:space="preserve"> Code as amended by the prescribed variation</w:t>
      </w:r>
      <w:r>
        <w:t>;</w:t>
      </w:r>
    </w:p>
    <w:p w14:paraId="2B100ECB" w14:textId="77794D9A" w:rsidR="00F7315A" w:rsidRPr="00F7315A" w:rsidRDefault="00F7315A" w:rsidP="0098407B">
      <w:pPr>
        <w:pStyle w:val="FSCtMain"/>
      </w:pPr>
      <w:r w:rsidRPr="00F7315A">
        <w:tab/>
      </w:r>
      <w:r w:rsidRPr="00F7315A">
        <w:tab/>
      </w:r>
      <w:proofErr w:type="gramStart"/>
      <w:r w:rsidRPr="00F7315A">
        <w:t>but</w:t>
      </w:r>
      <w:proofErr w:type="gramEnd"/>
      <w:r w:rsidRPr="00F7315A">
        <w:t xml:space="preserve"> not a combination of both.</w:t>
      </w:r>
    </w:p>
    <w:p w14:paraId="01BF9E88" w14:textId="120E1768" w:rsidR="00F7315A" w:rsidRPr="00F7315A" w:rsidRDefault="00F7315A" w:rsidP="0098407B">
      <w:pPr>
        <w:pStyle w:val="FSCDraftingitem"/>
      </w:pPr>
      <w:r w:rsidRPr="00F7315A">
        <w:t xml:space="preserve">[1.2] </w:t>
      </w:r>
      <w:r w:rsidRPr="00F7315A">
        <w:tab/>
        <w:t>omitting from paragraph 1.2.3—4(1</w:t>
      </w:r>
      <w:proofErr w:type="gramStart"/>
      <w:r w:rsidRPr="00F7315A">
        <w:t>)(</w:t>
      </w:r>
      <w:proofErr w:type="gramEnd"/>
      <w:r w:rsidRPr="00F7315A">
        <w:t>b)</w:t>
      </w:r>
    </w:p>
    <w:p w14:paraId="2F31727E" w14:textId="41A4BAE3" w:rsidR="00F7315A" w:rsidRPr="00F7315A" w:rsidRDefault="00F7315A" w:rsidP="0098407B">
      <w:pPr>
        <w:pStyle w:val="FSCtSubpara"/>
      </w:pPr>
      <w:r w:rsidRPr="00F7315A">
        <w:tab/>
        <w:t>(ix)</w:t>
      </w:r>
      <w:r w:rsidRPr="00F7315A">
        <w:tab/>
      </w:r>
      <w:proofErr w:type="gramStart"/>
      <w:r w:rsidRPr="00F7315A">
        <w:t>tree</w:t>
      </w:r>
      <w:proofErr w:type="gramEnd"/>
      <w:r w:rsidRPr="00F7315A">
        <w:t xml:space="preserve"> nuts, other than coconut from the fruit of the palm </w:t>
      </w:r>
      <w:r w:rsidRPr="00F7315A">
        <w:rPr>
          <w:i/>
        </w:rPr>
        <w:t xml:space="preserve">Cocos </w:t>
      </w:r>
      <w:proofErr w:type="spellStart"/>
      <w:r w:rsidRPr="00F7315A">
        <w:rPr>
          <w:i/>
        </w:rPr>
        <w:t>nucifera</w:t>
      </w:r>
      <w:proofErr w:type="spellEnd"/>
      <w:r w:rsidRPr="00F7315A">
        <w:t>.”</w:t>
      </w:r>
    </w:p>
    <w:p w14:paraId="17021043" w14:textId="7B216155" w:rsidR="00F7315A" w:rsidRPr="00F7315A" w:rsidRDefault="00F7315A" w:rsidP="0098407B">
      <w:pPr>
        <w:pStyle w:val="FSCDraftingitem"/>
      </w:pPr>
      <w:proofErr w:type="gramStart"/>
      <w:r w:rsidRPr="00F7315A">
        <w:t>substituting</w:t>
      </w:r>
      <w:proofErr w:type="gramEnd"/>
    </w:p>
    <w:p w14:paraId="4536A591" w14:textId="4AA00399" w:rsidR="00F7315A" w:rsidRPr="00F7315A" w:rsidRDefault="00F7315A" w:rsidP="0098407B">
      <w:pPr>
        <w:pStyle w:val="FSCtSubpara"/>
      </w:pPr>
      <w:r w:rsidRPr="00F7315A">
        <w:tab/>
        <w:t>(ix)</w:t>
      </w:r>
      <w:r w:rsidRPr="00F7315A">
        <w:tab/>
      </w:r>
      <w:proofErr w:type="gramStart"/>
      <w:r w:rsidRPr="00F7315A">
        <w:t>tree</w:t>
      </w:r>
      <w:proofErr w:type="gramEnd"/>
      <w:r w:rsidRPr="00F7315A">
        <w:t xml:space="preserve"> nuts, other than coconut from the fruit of the palm </w:t>
      </w:r>
      <w:r w:rsidRPr="00F7315A">
        <w:rPr>
          <w:i/>
        </w:rPr>
        <w:t xml:space="preserve">Cocos </w:t>
      </w:r>
      <w:proofErr w:type="spellStart"/>
      <w:r w:rsidRPr="00F7315A">
        <w:rPr>
          <w:i/>
        </w:rPr>
        <w:t>nucifera</w:t>
      </w:r>
      <w:proofErr w:type="spellEnd"/>
      <w:r w:rsidRPr="00F7315A">
        <w:t xml:space="preserve">; </w:t>
      </w:r>
    </w:p>
    <w:p w14:paraId="5C7A939A" w14:textId="291F1791" w:rsidR="00F7315A" w:rsidRPr="00F7315A" w:rsidRDefault="00F7315A" w:rsidP="0098407B">
      <w:pPr>
        <w:pStyle w:val="FSCtSubpara"/>
      </w:pPr>
      <w:r w:rsidRPr="00F7315A">
        <w:tab/>
        <w:t>(x)</w:t>
      </w:r>
      <w:r w:rsidRPr="00F7315A">
        <w:tab/>
      </w:r>
      <w:proofErr w:type="gramStart"/>
      <w:r w:rsidRPr="00F7315A">
        <w:t>lupin</w:t>
      </w:r>
      <w:proofErr w:type="gramEnd"/>
      <w:r w:rsidRPr="00F7315A">
        <w:t>.</w:t>
      </w:r>
    </w:p>
    <w:p w14:paraId="13CB98F6" w14:textId="77777777" w:rsidR="00F7315A" w:rsidRPr="00F7315A" w:rsidRDefault="00F7315A" w:rsidP="0098407B">
      <w:pPr>
        <w:pStyle w:val="FSCDraftingitem"/>
      </w:pPr>
      <w:r w:rsidRPr="0098407B">
        <w:rPr>
          <w:b/>
        </w:rPr>
        <w:t>[2]</w:t>
      </w:r>
      <w:r w:rsidRPr="0098407B">
        <w:rPr>
          <w:b/>
        </w:rPr>
        <w:tab/>
        <w:t>Schedule 10</w:t>
      </w:r>
      <w:r w:rsidRPr="00F7315A">
        <w:t xml:space="preserve"> is varied by </w:t>
      </w:r>
    </w:p>
    <w:p w14:paraId="1CB194D6" w14:textId="7DB07EA1" w:rsidR="00F7315A" w:rsidRPr="00F7315A" w:rsidRDefault="00F7315A" w:rsidP="0098407B">
      <w:pPr>
        <w:pStyle w:val="FSCDraftingitem"/>
      </w:pPr>
      <w:r w:rsidRPr="00F7315A">
        <w:t>[2.1]</w:t>
      </w:r>
      <w:r w:rsidRPr="00F7315A">
        <w:tab/>
        <w:t>omitting “1.2.4—4(b</w:t>
      </w:r>
      <w:proofErr w:type="gramStart"/>
      <w:r w:rsidRPr="00F7315A">
        <w:t>)(</w:t>
      </w:r>
      <w:proofErr w:type="spellStart"/>
      <w:proofErr w:type="gramEnd"/>
      <w:r w:rsidRPr="00F7315A">
        <w:t>i</w:t>
      </w:r>
      <w:proofErr w:type="spellEnd"/>
      <w:r w:rsidRPr="00F7315A">
        <w:t xml:space="preserve">)” from Note 1, substituting </w:t>
      </w:r>
      <w:r w:rsidR="007C17C3">
        <w:t>“</w:t>
      </w:r>
      <w:r w:rsidRPr="00F7315A">
        <w:t>1.2.4—4(b)(iii)</w:t>
      </w:r>
      <w:r w:rsidR="007C17C3">
        <w:t>”</w:t>
      </w:r>
    </w:p>
    <w:p w14:paraId="31166F2D" w14:textId="77777777" w:rsidR="00F7315A" w:rsidRPr="00F7315A" w:rsidRDefault="00F7315A" w:rsidP="0098407B">
      <w:pPr>
        <w:pStyle w:val="FSCDraftingitem"/>
      </w:pPr>
      <w:r w:rsidRPr="00F7315A">
        <w:t>[2.2]</w:t>
      </w:r>
      <w:r w:rsidRPr="00F7315A">
        <w:tab/>
        <w:t>inserting after section S10—1</w:t>
      </w:r>
    </w:p>
    <w:p w14:paraId="42DCDE6F" w14:textId="77777777" w:rsidR="00F7315A" w:rsidRPr="00F7315A" w:rsidRDefault="00F7315A" w:rsidP="0098407B">
      <w:pPr>
        <w:pStyle w:val="FSCh5Section"/>
      </w:pPr>
      <w:r w:rsidRPr="00F7315A">
        <w:t>S10—1A</w:t>
      </w:r>
      <w:r w:rsidRPr="00F7315A">
        <w:tab/>
        <w:t>Transitional arrangements for prescribed variations</w:t>
      </w:r>
    </w:p>
    <w:p w14:paraId="03B5B723" w14:textId="77777777" w:rsidR="00F7315A" w:rsidRPr="00F7315A" w:rsidRDefault="00F7315A" w:rsidP="0098407B">
      <w:pPr>
        <w:pStyle w:val="FSCtMain"/>
      </w:pPr>
      <w:r w:rsidRPr="00F7315A">
        <w:tab/>
        <w:t>(1)</w:t>
      </w:r>
      <w:r w:rsidRPr="00F7315A">
        <w:tab/>
        <w:t>For the purposes of this section –</w:t>
      </w:r>
    </w:p>
    <w:p w14:paraId="33C8B3EF" w14:textId="77777777" w:rsidR="00F7315A" w:rsidRPr="00F7315A" w:rsidRDefault="00F7315A" w:rsidP="0098407B">
      <w:pPr>
        <w:pStyle w:val="FSCtDefn"/>
      </w:pPr>
      <w:proofErr w:type="gramStart"/>
      <w:r w:rsidRPr="00F7315A">
        <w:rPr>
          <w:b/>
        </w:rPr>
        <w:t>prescribed</w:t>
      </w:r>
      <w:proofErr w:type="gramEnd"/>
      <w:r w:rsidRPr="00F7315A">
        <w:rPr>
          <w:b/>
        </w:rPr>
        <w:t xml:space="preserve"> variation</w:t>
      </w:r>
      <w:r w:rsidRPr="00F7315A">
        <w:t xml:space="preserve"> means the amendment made by the Variation to paragraph (a) under the entry for “fats or oils” in the table to section S10—2.</w:t>
      </w:r>
    </w:p>
    <w:p w14:paraId="13E03A0F" w14:textId="77777777" w:rsidR="00F7315A" w:rsidRPr="00F7315A" w:rsidRDefault="00F7315A" w:rsidP="0098407B">
      <w:pPr>
        <w:pStyle w:val="FSCtDefn"/>
      </w:pPr>
      <w:proofErr w:type="gramStart"/>
      <w:r w:rsidRPr="00F7315A">
        <w:rPr>
          <w:b/>
        </w:rPr>
        <w:t>transitional</w:t>
      </w:r>
      <w:proofErr w:type="gramEnd"/>
      <w:r w:rsidRPr="00F7315A">
        <w:rPr>
          <w:b/>
        </w:rPr>
        <w:t xml:space="preserve"> period</w:t>
      </w:r>
      <w:r w:rsidRPr="00F7315A">
        <w:t xml:space="preserve"> means the period commencing on the Variation’s date of commencement and ending 12 months after the commencement.</w:t>
      </w:r>
    </w:p>
    <w:p w14:paraId="12F10F34" w14:textId="77777777" w:rsidR="00F7315A" w:rsidRPr="00F7315A" w:rsidRDefault="00F7315A" w:rsidP="0098407B">
      <w:pPr>
        <w:pStyle w:val="FSCtDefn"/>
      </w:pPr>
      <w:proofErr w:type="gramStart"/>
      <w:r w:rsidRPr="00F7315A">
        <w:rPr>
          <w:b/>
        </w:rPr>
        <w:t>the</w:t>
      </w:r>
      <w:proofErr w:type="gramEnd"/>
      <w:r w:rsidRPr="00F7315A">
        <w:rPr>
          <w:b/>
        </w:rPr>
        <w:t xml:space="preserve"> Variation</w:t>
      </w:r>
      <w:r w:rsidRPr="00F7315A">
        <w:t xml:space="preserve"> means the </w:t>
      </w:r>
      <w:r w:rsidRPr="0098407B">
        <w:rPr>
          <w:i/>
        </w:rPr>
        <w:t>Food Standards (Proposal P1026 – Lupin as an Allergen) Variation</w:t>
      </w:r>
      <w:r w:rsidRPr="00F7315A">
        <w:t>.</w:t>
      </w:r>
    </w:p>
    <w:p w14:paraId="077853B7" w14:textId="77777777" w:rsidR="00F7315A" w:rsidRPr="00F7315A" w:rsidRDefault="00F7315A" w:rsidP="0098407B">
      <w:pPr>
        <w:pStyle w:val="FSCtMain"/>
      </w:pPr>
      <w:r w:rsidRPr="00F7315A">
        <w:tab/>
        <w:t>(2)</w:t>
      </w:r>
      <w:r w:rsidRPr="00F7315A">
        <w:tab/>
        <w:t xml:space="preserve">Section 1.1.1—9 of Standard 1.1.1 </w:t>
      </w:r>
      <w:proofErr w:type="gramStart"/>
      <w:r w:rsidRPr="00F7315A">
        <w:t>does</w:t>
      </w:r>
      <w:proofErr w:type="gramEnd"/>
      <w:r w:rsidRPr="00F7315A">
        <w:t xml:space="preserve"> not apply to the prescribed variation.</w:t>
      </w:r>
    </w:p>
    <w:p w14:paraId="0FED9659" w14:textId="77777777" w:rsidR="00F7315A" w:rsidRPr="00F7315A" w:rsidRDefault="00F7315A" w:rsidP="0098407B">
      <w:pPr>
        <w:pStyle w:val="FSCtMain"/>
      </w:pPr>
      <w:r w:rsidRPr="00F7315A">
        <w:tab/>
        <w:t>(3)</w:t>
      </w:r>
      <w:r w:rsidRPr="00F7315A">
        <w:tab/>
        <w:t xml:space="preserve">During the transition period, </w:t>
      </w:r>
      <w:r w:rsidRPr="00F7315A">
        <w:rPr>
          <w:rFonts w:eastAsiaTheme="majorEastAsia" w:cstheme="minorBidi"/>
        </w:rPr>
        <w:t>a food product</w:t>
      </w:r>
      <w:r w:rsidRPr="00F7315A">
        <w:t xml:space="preserve"> may comply with either – </w:t>
      </w:r>
    </w:p>
    <w:p w14:paraId="25035914" w14:textId="7490FFEE" w:rsidR="00F7315A" w:rsidRPr="00F7315A" w:rsidRDefault="00F50E98" w:rsidP="000C2CAC">
      <w:pPr>
        <w:pStyle w:val="FSCtPara"/>
      </w:pPr>
      <w:r>
        <w:rPr>
          <w:szCs w:val="20"/>
        </w:rPr>
        <w:tab/>
      </w:r>
      <w:r w:rsidR="00F7315A" w:rsidRPr="00F7315A">
        <w:t>(a)</w:t>
      </w:r>
      <w:r w:rsidR="00F7315A" w:rsidRPr="00F7315A">
        <w:tab/>
      </w:r>
      <w:proofErr w:type="gramStart"/>
      <w:r w:rsidR="00F7315A" w:rsidRPr="00F7315A">
        <w:t>the</w:t>
      </w:r>
      <w:proofErr w:type="gramEnd"/>
      <w:r w:rsidR="00F7315A" w:rsidRPr="00F7315A">
        <w:t xml:space="preserve"> Code as in force without the prescribed variation; or</w:t>
      </w:r>
    </w:p>
    <w:p w14:paraId="0C7D21F8" w14:textId="00D6CD5D" w:rsidR="00F7315A" w:rsidRPr="00F7315A" w:rsidRDefault="00F50E98" w:rsidP="000C2CAC">
      <w:pPr>
        <w:pStyle w:val="FSCtPara"/>
      </w:pPr>
      <w:r>
        <w:lastRenderedPageBreak/>
        <w:tab/>
      </w:r>
      <w:r w:rsidR="00F7315A" w:rsidRPr="00F7315A">
        <w:t>(b)</w:t>
      </w:r>
      <w:r w:rsidR="00F7315A" w:rsidRPr="00F7315A">
        <w:tab/>
      </w:r>
      <w:proofErr w:type="gramStart"/>
      <w:r w:rsidR="00F7315A" w:rsidRPr="00F7315A">
        <w:t>the</w:t>
      </w:r>
      <w:proofErr w:type="gramEnd"/>
      <w:r w:rsidR="00F7315A" w:rsidRPr="00F7315A">
        <w:t xml:space="preserve"> Code as amended by the prescribed variation</w:t>
      </w:r>
      <w:r>
        <w:t>;</w:t>
      </w:r>
    </w:p>
    <w:p w14:paraId="33BDACC9" w14:textId="2FB59FEB" w:rsidR="00F7315A" w:rsidRPr="00F7315A" w:rsidRDefault="00F7315A" w:rsidP="0098407B">
      <w:pPr>
        <w:pStyle w:val="FSCtMain"/>
      </w:pPr>
      <w:r w:rsidRPr="00F7315A">
        <w:tab/>
      </w:r>
      <w:r w:rsidRPr="00F7315A">
        <w:tab/>
      </w:r>
      <w:proofErr w:type="gramStart"/>
      <w:r w:rsidRPr="00F7315A">
        <w:t>but</w:t>
      </w:r>
      <w:proofErr w:type="gramEnd"/>
      <w:r w:rsidRPr="00F7315A">
        <w:t xml:space="preserve"> not a combination of both.</w:t>
      </w:r>
    </w:p>
    <w:p w14:paraId="572B85F6" w14:textId="77777777" w:rsidR="00F7315A" w:rsidRPr="00F7315A" w:rsidRDefault="00F7315A" w:rsidP="0098407B">
      <w:pPr>
        <w:pStyle w:val="FSCDraftingitem"/>
      </w:pPr>
      <w:r w:rsidRPr="00F7315A">
        <w:t>[2.3]</w:t>
      </w:r>
      <w:r w:rsidRPr="00F7315A">
        <w:tab/>
        <w:t>omitting from paragraph (a) under the entry for “fats or oils” in the table to section S10—2</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F50E98" w:rsidRPr="001D1563" w14:paraId="11D96FE8" w14:textId="77777777" w:rsidTr="00AB15D0">
        <w:tc>
          <w:tcPr>
            <w:tcW w:w="2376" w:type="dxa"/>
            <w:tcBorders>
              <w:top w:val="nil"/>
              <w:bottom w:val="nil"/>
            </w:tcBorders>
            <w:shd w:val="clear" w:color="auto" w:fill="auto"/>
          </w:tcPr>
          <w:p w14:paraId="05F9A43E" w14:textId="76E7C29E" w:rsidR="00F50E98" w:rsidRPr="001D1563" w:rsidRDefault="00F50E98" w:rsidP="00AB15D0">
            <w:pPr>
              <w:pStyle w:val="FSCtblMain"/>
            </w:pPr>
          </w:p>
        </w:tc>
        <w:tc>
          <w:tcPr>
            <w:tcW w:w="6696" w:type="dxa"/>
            <w:tcBorders>
              <w:top w:val="nil"/>
              <w:bottom w:val="nil"/>
            </w:tcBorders>
            <w:shd w:val="clear" w:color="auto" w:fill="auto"/>
          </w:tcPr>
          <w:p w14:paraId="551E98D1" w14:textId="5C295CCF" w:rsidR="00F50E98" w:rsidRPr="001D1563" w:rsidRDefault="001E2C1B" w:rsidP="0098407B">
            <w:pPr>
              <w:pStyle w:val="FSCtblSubpara"/>
            </w:pPr>
            <w:r>
              <w:t>“</w:t>
            </w:r>
            <w:r w:rsidR="00F50E98" w:rsidRPr="00F7315A">
              <w:t>(ii)</w:t>
            </w:r>
            <w:r w:rsidR="00F50E98" w:rsidRPr="00F7315A">
              <w:tab/>
              <w:t>if the source of oil is peanut or sesame—the specific source name; and</w:t>
            </w:r>
            <w:r>
              <w:t>”</w:t>
            </w:r>
          </w:p>
        </w:tc>
      </w:tr>
    </w:tbl>
    <w:p w14:paraId="49452028" w14:textId="77777777" w:rsidR="00F7315A" w:rsidRPr="00F7315A" w:rsidRDefault="00F7315A" w:rsidP="0098407B">
      <w:pPr>
        <w:pStyle w:val="FSCDraftingitem"/>
      </w:pPr>
      <w:proofErr w:type="gramStart"/>
      <w:r w:rsidRPr="00F7315A">
        <w:t>substituting</w:t>
      </w:r>
      <w:proofErr w:type="gramEnd"/>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F50E98" w:rsidRPr="001D1563" w14:paraId="39BC1AD6" w14:textId="77777777" w:rsidTr="00AB15D0">
        <w:tc>
          <w:tcPr>
            <w:tcW w:w="2376" w:type="dxa"/>
            <w:tcBorders>
              <w:top w:val="nil"/>
              <w:bottom w:val="nil"/>
            </w:tcBorders>
            <w:shd w:val="clear" w:color="auto" w:fill="auto"/>
          </w:tcPr>
          <w:p w14:paraId="191357F6" w14:textId="77777777" w:rsidR="00F50E98" w:rsidRPr="001D1563" w:rsidRDefault="00F50E98" w:rsidP="00AB15D0">
            <w:pPr>
              <w:pStyle w:val="FSCtblMain"/>
            </w:pPr>
          </w:p>
        </w:tc>
        <w:tc>
          <w:tcPr>
            <w:tcW w:w="6696" w:type="dxa"/>
            <w:tcBorders>
              <w:top w:val="nil"/>
              <w:bottom w:val="nil"/>
            </w:tcBorders>
            <w:shd w:val="clear" w:color="auto" w:fill="auto"/>
          </w:tcPr>
          <w:p w14:paraId="1622379C" w14:textId="437E50C5" w:rsidR="00F50E98" w:rsidRPr="001D1563" w:rsidRDefault="001E2C1B" w:rsidP="00AB15D0">
            <w:pPr>
              <w:pStyle w:val="FSCtblSubpara"/>
            </w:pPr>
            <w:r>
              <w:rPr>
                <w:iCs/>
              </w:rPr>
              <w:t>“</w:t>
            </w:r>
            <w:r w:rsidR="00F50E98" w:rsidRPr="00F7315A">
              <w:rPr>
                <w:iCs/>
              </w:rPr>
              <w:t>(ii)</w:t>
            </w:r>
            <w:r w:rsidR="00F50E98" w:rsidRPr="00F7315A">
              <w:rPr>
                <w:iCs/>
              </w:rPr>
              <w:tab/>
              <w:t>if the source of oil is lupin, peanut or sesame—the specific source name; and</w:t>
            </w:r>
            <w:r>
              <w:rPr>
                <w:iCs/>
              </w:rPr>
              <w:t>”</w:t>
            </w:r>
          </w:p>
        </w:tc>
      </w:tr>
    </w:tbl>
    <w:p w14:paraId="0D387D94" w14:textId="77777777" w:rsidR="00F7315A" w:rsidRDefault="00F7315A" w:rsidP="0098407B">
      <w:pPr>
        <w:pStyle w:val="FSCtSubpara"/>
      </w:pPr>
      <w:bookmarkStart w:id="96" w:name="_Toc423071176"/>
      <w:bookmarkStart w:id="97" w:name="_Toc427676516"/>
      <w:bookmarkStart w:id="98" w:name="_Toc415572276"/>
    </w:p>
    <w:p w14:paraId="002F1725" w14:textId="77777777" w:rsidR="00F7315A" w:rsidRDefault="00F7315A" w:rsidP="00F7315A">
      <w:pPr>
        <w:rPr>
          <w:rFonts w:cs="Arial"/>
          <w:sz w:val="28"/>
          <w:szCs w:val="22"/>
          <w:lang w:bidi="ar-SA"/>
        </w:rPr>
      </w:pPr>
      <w:r>
        <w:br w:type="page"/>
      </w:r>
    </w:p>
    <w:p w14:paraId="76C1BFC3" w14:textId="4B3660DF" w:rsidR="00304F9B" w:rsidRDefault="005471ED" w:rsidP="005471ED">
      <w:pPr>
        <w:pStyle w:val="Heading2"/>
        <w:ind w:left="0" w:firstLine="0"/>
      </w:pPr>
      <w:bookmarkStart w:id="99" w:name="_Toc453269835"/>
      <w:r w:rsidRPr="005471ED">
        <w:lastRenderedPageBreak/>
        <w:t>Attachment B – Draft Explanatory Statement</w:t>
      </w:r>
      <w:bookmarkEnd w:id="96"/>
      <w:bookmarkEnd w:id="97"/>
      <w:bookmarkEnd w:id="98"/>
      <w:bookmarkEnd w:id="99"/>
    </w:p>
    <w:p w14:paraId="54CA42F6" w14:textId="5CFBBB1B" w:rsidR="00677AC4" w:rsidRDefault="00677AC4" w:rsidP="00C116F4">
      <w:pPr>
        <w:rPr>
          <w:b/>
          <w:lang w:val="en-AU"/>
        </w:rPr>
      </w:pPr>
      <w:r w:rsidRPr="00C116F4">
        <w:rPr>
          <w:b/>
          <w:lang w:val="en-AU"/>
        </w:rPr>
        <w:t>1.</w:t>
      </w:r>
      <w:r w:rsidRPr="00C116F4">
        <w:rPr>
          <w:b/>
          <w:lang w:val="en-AU"/>
        </w:rPr>
        <w:tab/>
        <w:t>Authority</w:t>
      </w:r>
    </w:p>
    <w:p w14:paraId="12FBB281" w14:textId="77777777" w:rsidR="00C116F4" w:rsidRPr="00C116F4" w:rsidRDefault="00C116F4" w:rsidP="00C116F4">
      <w:pPr>
        <w:rPr>
          <w:b/>
          <w:lang w:val="en-AU"/>
        </w:rPr>
      </w:pPr>
    </w:p>
    <w:p w14:paraId="54CA42F8" w14:textId="77777777" w:rsidR="00A70879" w:rsidRDefault="00677AC4" w:rsidP="00A7087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r w:rsidR="00A70879" w:rsidRPr="00A70879">
        <w:rPr>
          <w:rFonts w:eastAsia="Calibri" w:cs="Arial"/>
          <w:bCs/>
          <w:szCs w:val="22"/>
          <w:lang w:val="en-AU" w:bidi="ar-SA"/>
        </w:rPr>
        <w:t xml:space="preserve"> </w:t>
      </w:r>
    </w:p>
    <w:p w14:paraId="54CA42F9" w14:textId="77777777" w:rsidR="00A70879" w:rsidRPr="00D13E34" w:rsidRDefault="00A70879" w:rsidP="00A70879">
      <w:pPr>
        <w:widowControl/>
        <w:autoSpaceDE w:val="0"/>
        <w:autoSpaceDN w:val="0"/>
        <w:adjustRightInd w:val="0"/>
        <w:rPr>
          <w:rFonts w:eastAsia="Calibri" w:cs="Arial"/>
          <w:bCs/>
          <w:szCs w:val="22"/>
          <w:lang w:val="en-AU" w:bidi="ar-SA"/>
        </w:rPr>
      </w:pPr>
    </w:p>
    <w:p w14:paraId="54CA42FA" w14:textId="77777777" w:rsidR="00A70879" w:rsidRPr="00B6326C" w:rsidRDefault="00A70879" w:rsidP="00A70879">
      <w:pPr>
        <w:widowControl/>
        <w:autoSpaceDE w:val="0"/>
        <w:autoSpaceDN w:val="0"/>
        <w:adjustRightInd w:val="0"/>
        <w:rPr>
          <w:rFonts w:eastAsia="Calibri" w:cs="Arial"/>
          <w:bCs/>
          <w:szCs w:val="22"/>
          <w:lang w:val="en-AU" w:bidi="ar-SA"/>
        </w:rPr>
      </w:pPr>
      <w:r w:rsidRPr="00B6326C">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4CA42FB" w14:textId="77777777" w:rsidR="00A70879" w:rsidRPr="00B6326C" w:rsidRDefault="00A70879" w:rsidP="00A70879">
      <w:pPr>
        <w:widowControl/>
        <w:autoSpaceDE w:val="0"/>
        <w:autoSpaceDN w:val="0"/>
        <w:adjustRightInd w:val="0"/>
        <w:rPr>
          <w:rFonts w:eastAsia="Calibri" w:cs="Arial"/>
          <w:bCs/>
          <w:szCs w:val="22"/>
          <w:lang w:val="en-AU" w:bidi="ar-SA"/>
        </w:rPr>
      </w:pPr>
    </w:p>
    <w:p w14:paraId="54CA42FC" w14:textId="51D6EBAE" w:rsidR="00A70879" w:rsidRPr="00B6326C" w:rsidRDefault="00A70879" w:rsidP="00A70879">
      <w:pPr>
        <w:widowControl/>
        <w:autoSpaceDE w:val="0"/>
        <w:autoSpaceDN w:val="0"/>
        <w:adjustRightInd w:val="0"/>
        <w:rPr>
          <w:rFonts w:eastAsia="Calibri" w:cs="Arial"/>
          <w:bCs/>
          <w:szCs w:val="22"/>
          <w:lang w:val="en-AU" w:bidi="ar-SA"/>
        </w:rPr>
      </w:pPr>
      <w:r w:rsidRPr="00B6326C">
        <w:rPr>
          <w:rFonts w:eastAsia="Calibri" w:cs="Arial"/>
          <w:bCs/>
          <w:szCs w:val="22"/>
          <w:lang w:val="en-AU" w:bidi="ar-SA"/>
        </w:rPr>
        <w:t>FSANZ prepared Proposal P</w:t>
      </w:r>
      <w:r>
        <w:rPr>
          <w:rFonts w:eastAsia="Calibri" w:cs="Arial"/>
          <w:bCs/>
          <w:szCs w:val="22"/>
          <w:lang w:val="en-AU" w:bidi="ar-SA"/>
        </w:rPr>
        <w:t xml:space="preserve">1026 to consider </w:t>
      </w:r>
      <w:r w:rsidRPr="005471ED">
        <w:rPr>
          <w:rFonts w:eastAsia="Calibri" w:cs="Arial"/>
          <w:bCs/>
          <w:szCs w:val="22"/>
          <w:lang w:val="en-AU" w:bidi="ar-SA"/>
        </w:rPr>
        <w:t xml:space="preserve">risk management options </w:t>
      </w:r>
      <w:r>
        <w:rPr>
          <w:rFonts w:eastAsia="Calibri" w:cs="Arial"/>
          <w:bCs/>
          <w:szCs w:val="22"/>
          <w:lang w:val="en-AU" w:bidi="ar-SA"/>
        </w:rPr>
        <w:t xml:space="preserve">to mitigate the risk of allergic reactions in sensitive individuals to food containing lupin or lupin products. </w:t>
      </w:r>
      <w:r w:rsidRPr="00B6326C">
        <w:rPr>
          <w:rFonts w:eastAsia="Calibri" w:cs="Arial"/>
          <w:bCs/>
          <w:szCs w:val="22"/>
          <w:lang w:val="en-AU" w:bidi="ar-SA"/>
        </w:rPr>
        <w:t>The Authority considered the Proposal in accordance with Division 2 of Part 3 and</w:t>
      </w:r>
      <w:r w:rsidR="0020197F">
        <w:rPr>
          <w:rFonts w:eastAsia="Calibri" w:cs="Arial"/>
          <w:bCs/>
          <w:szCs w:val="22"/>
          <w:lang w:val="en-AU" w:bidi="ar-SA"/>
        </w:rPr>
        <w:t xml:space="preserve"> has approved a draft variation to Standard 1.2.3</w:t>
      </w:r>
      <w:r w:rsidR="0012042F">
        <w:rPr>
          <w:rFonts w:eastAsia="Calibri" w:cs="Arial"/>
          <w:bCs/>
          <w:szCs w:val="22"/>
          <w:lang w:val="en-AU" w:bidi="ar-SA"/>
        </w:rPr>
        <w:t xml:space="preserve"> and Schedule 10</w:t>
      </w:r>
      <w:r w:rsidR="0020197F">
        <w:rPr>
          <w:rFonts w:eastAsia="Calibri" w:cs="Arial"/>
          <w:bCs/>
          <w:szCs w:val="22"/>
          <w:lang w:val="en-AU" w:bidi="ar-SA"/>
        </w:rPr>
        <w:t>.</w:t>
      </w:r>
    </w:p>
    <w:p w14:paraId="54CA42FD" w14:textId="77777777" w:rsidR="00677AC4" w:rsidRDefault="00677AC4" w:rsidP="00677AC4">
      <w:pPr>
        <w:widowControl/>
        <w:autoSpaceDE w:val="0"/>
        <w:autoSpaceDN w:val="0"/>
        <w:adjustRightInd w:val="0"/>
        <w:rPr>
          <w:rFonts w:eastAsia="Calibri" w:cs="Arial"/>
          <w:bCs/>
          <w:szCs w:val="22"/>
          <w:lang w:val="en-AU" w:bidi="ar-SA"/>
        </w:rPr>
      </w:pPr>
    </w:p>
    <w:p w14:paraId="54CA42FF" w14:textId="77777777" w:rsidR="00677AC4" w:rsidRDefault="00677AC4" w:rsidP="00677AC4">
      <w:pPr>
        <w:rPr>
          <w:b/>
          <w:lang w:val="en-AU" w:eastAsia="en-GB" w:bidi="ar-SA"/>
        </w:rPr>
      </w:pPr>
      <w:r>
        <w:rPr>
          <w:b/>
          <w:lang w:val="en-AU" w:eastAsia="en-GB" w:bidi="ar-SA"/>
        </w:rPr>
        <w:t>2.</w:t>
      </w:r>
      <w:r>
        <w:rPr>
          <w:b/>
          <w:lang w:val="en-AU" w:eastAsia="en-GB" w:bidi="ar-SA"/>
        </w:rPr>
        <w:tab/>
        <w:t xml:space="preserve">Purpose </w:t>
      </w:r>
    </w:p>
    <w:p w14:paraId="54CA4300" w14:textId="77777777" w:rsidR="00677AC4" w:rsidRDefault="00677AC4" w:rsidP="00677AC4">
      <w:pPr>
        <w:rPr>
          <w:lang w:val="en-AU" w:eastAsia="en-GB" w:bidi="ar-SA"/>
        </w:rPr>
      </w:pPr>
    </w:p>
    <w:p w14:paraId="54CA4301" w14:textId="2270279F" w:rsidR="00677AC4" w:rsidRDefault="006E2CCE" w:rsidP="00677AC4">
      <w:pPr>
        <w:rPr>
          <w:lang w:val="en-AU" w:eastAsia="en-GB" w:bidi="ar-SA"/>
        </w:rPr>
      </w:pPr>
      <w:r>
        <w:rPr>
          <w:lang w:val="en-AU" w:eastAsia="en-GB" w:bidi="ar-SA"/>
        </w:rPr>
        <w:t xml:space="preserve">The Authority has prepared a draft variation to </w:t>
      </w:r>
      <w:r w:rsidR="00EA7BE3">
        <w:rPr>
          <w:lang w:val="en-AU" w:eastAsia="en-GB" w:bidi="ar-SA"/>
        </w:rPr>
        <w:t xml:space="preserve">amend Standard 1.2.3 and Schedule 10 </w:t>
      </w:r>
      <w:r w:rsidR="005F0DDC">
        <w:rPr>
          <w:lang w:val="en-AU" w:eastAsia="en-GB" w:bidi="ar-SA"/>
        </w:rPr>
        <w:t>to</w:t>
      </w:r>
      <w:r w:rsidR="00CB2E94">
        <w:rPr>
          <w:lang w:val="en-AU" w:eastAsia="en-GB" w:bidi="ar-SA"/>
        </w:rPr>
        <w:t xml:space="preserve"> requir</w:t>
      </w:r>
      <w:r w:rsidR="005F0DDC">
        <w:rPr>
          <w:lang w:val="en-AU" w:eastAsia="en-GB" w:bidi="ar-SA"/>
        </w:rPr>
        <w:t>e</w:t>
      </w:r>
      <w:r w:rsidR="00CB2E94">
        <w:rPr>
          <w:lang w:val="en-AU" w:eastAsia="en-GB" w:bidi="ar-SA"/>
        </w:rPr>
        <w:t xml:space="preserve"> declarations </w:t>
      </w:r>
      <w:r w:rsidR="004D2CE3">
        <w:rPr>
          <w:lang w:val="en-AU" w:eastAsia="en-GB" w:bidi="ar-SA"/>
        </w:rPr>
        <w:t xml:space="preserve">relating to </w:t>
      </w:r>
      <w:r w:rsidR="00CB2E94">
        <w:rPr>
          <w:lang w:val="en-AU" w:eastAsia="en-GB" w:bidi="ar-SA"/>
        </w:rPr>
        <w:t>the presence of lupin and/or lupin products in food</w:t>
      </w:r>
      <w:r w:rsidR="009E365C">
        <w:rPr>
          <w:lang w:val="en-AU" w:eastAsia="en-GB" w:bidi="ar-SA"/>
        </w:rPr>
        <w:t xml:space="preserve">; and </w:t>
      </w:r>
      <w:r w:rsidR="005F0DDC">
        <w:rPr>
          <w:lang w:val="en-AU" w:eastAsia="en-GB" w:bidi="ar-SA"/>
        </w:rPr>
        <w:t>declarations</w:t>
      </w:r>
      <w:r w:rsidR="005F0DDC" w:rsidDel="005F0DDC">
        <w:rPr>
          <w:lang w:val="en-AU" w:eastAsia="en-GB" w:bidi="ar-SA"/>
        </w:rPr>
        <w:t xml:space="preserve"> </w:t>
      </w:r>
      <w:r w:rsidR="005F0DDC">
        <w:rPr>
          <w:lang w:val="en-AU" w:eastAsia="en-GB" w:bidi="ar-SA"/>
        </w:rPr>
        <w:t xml:space="preserve">of </w:t>
      </w:r>
      <w:r w:rsidR="009E365C">
        <w:rPr>
          <w:lang w:val="en-AU" w:eastAsia="en-GB" w:bidi="ar-SA"/>
        </w:rPr>
        <w:t>the source name of any oil where the source of that oil is lupin</w:t>
      </w:r>
      <w:r w:rsidR="00CB2E94">
        <w:rPr>
          <w:lang w:val="en-AU" w:eastAsia="en-GB" w:bidi="ar-SA"/>
        </w:rPr>
        <w:t>. The purpose of the amendments is to</w:t>
      </w:r>
      <w:r w:rsidR="00EA7BE3">
        <w:rPr>
          <w:lang w:val="en-AU" w:eastAsia="en-GB" w:bidi="ar-SA"/>
        </w:rPr>
        <w:t xml:space="preserve"> </w:t>
      </w:r>
      <w:r w:rsidR="00EA7BE3">
        <w:rPr>
          <w:rFonts w:eastAsia="Calibri" w:cs="Arial"/>
          <w:bCs/>
          <w:szCs w:val="22"/>
          <w:lang w:val="en-AU" w:bidi="ar-SA"/>
        </w:rPr>
        <w:t>mitigate the risk of allergic reactions in sensitive individuals to food containing lupin or lupin products</w:t>
      </w:r>
      <w:r w:rsidR="00EA7BE3">
        <w:rPr>
          <w:lang w:val="en-AU" w:eastAsia="en-GB" w:bidi="ar-SA"/>
        </w:rPr>
        <w:t xml:space="preserve"> </w:t>
      </w:r>
      <w:r w:rsidR="0012042F">
        <w:rPr>
          <w:lang w:val="en-AU" w:eastAsia="en-GB" w:bidi="ar-SA"/>
        </w:rPr>
        <w:t>due to the risk to public health and safety of unidentified lupin in food.</w:t>
      </w:r>
    </w:p>
    <w:p w14:paraId="153DBDA3" w14:textId="7CE43CFA" w:rsidR="00A06385" w:rsidRDefault="00A06385" w:rsidP="00677AC4">
      <w:pPr>
        <w:rPr>
          <w:lang w:val="en-AU" w:eastAsia="en-GB" w:bidi="ar-SA"/>
        </w:rPr>
      </w:pPr>
    </w:p>
    <w:p w14:paraId="4923C909" w14:textId="70AAF153" w:rsidR="00A06385" w:rsidRDefault="00A06385" w:rsidP="00677AC4">
      <w:pPr>
        <w:rPr>
          <w:lang w:val="en-AU" w:eastAsia="en-GB" w:bidi="ar-SA"/>
        </w:rPr>
      </w:pPr>
      <w:r>
        <w:rPr>
          <w:lang w:val="en-AU" w:eastAsia="en-GB" w:bidi="ar-SA"/>
        </w:rPr>
        <w:t xml:space="preserve">The draft variation also deals with an editorial correction to Note 1 </w:t>
      </w:r>
      <w:r w:rsidR="00B37EBC">
        <w:rPr>
          <w:lang w:val="en-AU" w:eastAsia="en-GB" w:bidi="ar-SA"/>
        </w:rPr>
        <w:t xml:space="preserve">to </w:t>
      </w:r>
      <w:r>
        <w:rPr>
          <w:lang w:val="en-AU" w:eastAsia="en-GB" w:bidi="ar-SA"/>
        </w:rPr>
        <w:t xml:space="preserve">Schedule 10. </w:t>
      </w:r>
    </w:p>
    <w:p w14:paraId="54CA4302" w14:textId="77777777" w:rsidR="00677AC4" w:rsidRDefault="00677AC4" w:rsidP="00677AC4">
      <w:pPr>
        <w:rPr>
          <w:lang w:val="en-AU" w:eastAsia="en-GB" w:bidi="ar-SA"/>
        </w:rPr>
      </w:pPr>
    </w:p>
    <w:p w14:paraId="54CA4303" w14:textId="77777777" w:rsidR="00677AC4" w:rsidRPr="000576EB" w:rsidRDefault="00677AC4" w:rsidP="00677AC4">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4CA4304" w14:textId="77777777" w:rsidR="00677AC4" w:rsidRDefault="00677AC4" w:rsidP="00677AC4">
      <w:pPr>
        <w:rPr>
          <w:lang w:val="en-AU" w:eastAsia="en-GB" w:bidi="ar-SA"/>
        </w:rPr>
      </w:pPr>
    </w:p>
    <w:p w14:paraId="54CA4305" w14:textId="77777777" w:rsidR="00677AC4" w:rsidRPr="00D13E34" w:rsidRDefault="00677AC4" w:rsidP="00677AC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4CA4306" w14:textId="77777777" w:rsidR="00677AC4" w:rsidRDefault="00677AC4" w:rsidP="00677AC4">
      <w:pPr>
        <w:rPr>
          <w:lang w:val="en-AU" w:eastAsia="en-GB" w:bidi="ar-SA"/>
        </w:rPr>
      </w:pPr>
    </w:p>
    <w:p w14:paraId="54CA4307" w14:textId="77777777" w:rsidR="00677AC4" w:rsidRPr="000576EB" w:rsidRDefault="00677AC4" w:rsidP="00677AC4">
      <w:pPr>
        <w:rPr>
          <w:b/>
          <w:lang w:val="en-AU" w:eastAsia="en-GB" w:bidi="ar-SA"/>
        </w:rPr>
      </w:pPr>
      <w:r w:rsidRPr="000576EB">
        <w:rPr>
          <w:b/>
          <w:lang w:val="en-AU" w:eastAsia="en-GB" w:bidi="ar-SA"/>
        </w:rPr>
        <w:t>4.</w:t>
      </w:r>
      <w:r w:rsidRPr="000576EB">
        <w:rPr>
          <w:b/>
          <w:lang w:val="en-AU" w:eastAsia="en-GB" w:bidi="ar-SA"/>
        </w:rPr>
        <w:tab/>
        <w:t>Consultation</w:t>
      </w:r>
    </w:p>
    <w:p w14:paraId="54CA4308" w14:textId="77777777" w:rsidR="00677AC4" w:rsidRDefault="00677AC4" w:rsidP="00677AC4">
      <w:pPr>
        <w:rPr>
          <w:lang w:val="en-AU" w:eastAsia="en-GB" w:bidi="ar-SA"/>
        </w:rPr>
      </w:pPr>
    </w:p>
    <w:p w14:paraId="54CA4309" w14:textId="093A1309" w:rsidR="00677AC4" w:rsidRPr="00D06616" w:rsidRDefault="00677AC4" w:rsidP="00677AC4">
      <w:pPr>
        <w:rPr>
          <w:color w:val="FF0000"/>
          <w:lang w:val="en-AU"/>
        </w:rPr>
      </w:pPr>
      <w:r w:rsidRPr="00F634A1">
        <w:rPr>
          <w:szCs w:val="22"/>
        </w:rPr>
        <w:t xml:space="preserve">In accordance with the procedure in Division </w:t>
      </w:r>
      <w:r w:rsidR="007702D7" w:rsidRPr="007702D7">
        <w:rPr>
          <w:szCs w:val="22"/>
        </w:rPr>
        <w:t>2</w:t>
      </w:r>
      <w:r w:rsidRPr="007702D7">
        <w:rPr>
          <w:szCs w:val="22"/>
        </w:rPr>
        <w:t xml:space="preserve"> </w:t>
      </w:r>
      <w:r w:rsidRPr="00F634A1">
        <w:rPr>
          <w:szCs w:val="22"/>
        </w:rPr>
        <w:t xml:space="preserve">of Part </w:t>
      </w:r>
      <w:r w:rsidR="007702D7" w:rsidRPr="007702D7">
        <w:rPr>
          <w:szCs w:val="22"/>
        </w:rPr>
        <w:t>3</w:t>
      </w:r>
      <w:r w:rsidRPr="007702D7">
        <w:rPr>
          <w:szCs w:val="22"/>
        </w:rPr>
        <w:t xml:space="preserve"> </w:t>
      </w:r>
      <w:r w:rsidRPr="00F634A1">
        <w:rPr>
          <w:szCs w:val="22"/>
        </w:rPr>
        <w:t xml:space="preserve">of the FSANZ Act, </w:t>
      </w:r>
      <w:r w:rsidRPr="00F634A1">
        <w:rPr>
          <w:rFonts w:eastAsia="Calibri" w:cs="Arial"/>
          <w:bCs/>
          <w:szCs w:val="22"/>
          <w:lang w:val="en-AU" w:bidi="ar-SA"/>
        </w:rPr>
        <w:t>the Authority</w:t>
      </w:r>
      <w:r w:rsidR="00CE4258">
        <w:rPr>
          <w:szCs w:val="22"/>
        </w:rPr>
        <w:t>’s consideration of</w:t>
      </w:r>
      <w:r>
        <w:rPr>
          <w:color w:val="FF0000"/>
          <w:szCs w:val="22"/>
        </w:rPr>
        <w:t xml:space="preserve"> </w:t>
      </w:r>
      <w:r w:rsidRPr="00CE4258">
        <w:rPr>
          <w:szCs w:val="22"/>
        </w:rPr>
        <w:t xml:space="preserve">Proposal </w:t>
      </w:r>
      <w:r w:rsidR="00CE4258" w:rsidRPr="00CE4258">
        <w:rPr>
          <w:szCs w:val="22"/>
        </w:rPr>
        <w:t xml:space="preserve">P1026 </w:t>
      </w:r>
      <w:r>
        <w:rPr>
          <w:szCs w:val="22"/>
        </w:rPr>
        <w:t>will include</w:t>
      </w:r>
      <w:r w:rsidRPr="00F634A1">
        <w:rPr>
          <w:szCs w:val="22"/>
        </w:rPr>
        <w:t xml:space="preserve"> </w:t>
      </w:r>
      <w:r w:rsidRPr="00CE4258">
        <w:rPr>
          <w:szCs w:val="22"/>
        </w:rPr>
        <w:t>one round of public consultation following an assessment and the preparation of a draft</w:t>
      </w:r>
      <w:r w:rsidR="006E2CCE">
        <w:rPr>
          <w:szCs w:val="22"/>
        </w:rPr>
        <w:t xml:space="preserve"> variation</w:t>
      </w:r>
      <w:r w:rsidR="00B37EBC">
        <w:rPr>
          <w:szCs w:val="22"/>
        </w:rPr>
        <w:t xml:space="preserve"> and associated assessment summary</w:t>
      </w:r>
      <w:r w:rsidR="006E2CCE">
        <w:rPr>
          <w:szCs w:val="22"/>
        </w:rPr>
        <w:t xml:space="preserve">. </w:t>
      </w:r>
    </w:p>
    <w:p w14:paraId="54CA430A" w14:textId="77777777" w:rsidR="00677AC4" w:rsidRDefault="00677AC4" w:rsidP="00677AC4">
      <w:pPr>
        <w:widowControl/>
        <w:rPr>
          <w:rFonts w:eastAsiaTheme="minorHAnsi" w:cs="Arial"/>
          <w:b/>
          <w:bCs/>
          <w:szCs w:val="22"/>
          <w:lang w:val="en-AU" w:bidi="ar-SA"/>
        </w:rPr>
      </w:pPr>
    </w:p>
    <w:p w14:paraId="54CA430B" w14:textId="77777777" w:rsidR="00677AC4" w:rsidRDefault="00677AC4" w:rsidP="00677AC4">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4CA430C" w14:textId="77777777" w:rsidR="00677AC4" w:rsidRDefault="00677AC4" w:rsidP="00677AC4">
      <w:pPr>
        <w:rPr>
          <w:rFonts w:eastAsiaTheme="minorHAnsi"/>
          <w:lang w:val="en-AU" w:bidi="ar-SA"/>
        </w:rPr>
      </w:pPr>
    </w:p>
    <w:p w14:paraId="54CA430D" w14:textId="77777777" w:rsidR="00677AC4" w:rsidRDefault="00677AC4" w:rsidP="00677AC4">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4CA430E" w14:textId="77777777" w:rsidR="00677AC4" w:rsidRDefault="00677AC4" w:rsidP="00677AC4">
      <w:pPr>
        <w:rPr>
          <w:rFonts w:eastAsiaTheme="minorHAnsi"/>
          <w:lang w:val="en-AU" w:bidi="ar-SA"/>
        </w:rPr>
      </w:pPr>
    </w:p>
    <w:p w14:paraId="54CA430F" w14:textId="77777777" w:rsidR="00677AC4" w:rsidRPr="00700239" w:rsidRDefault="00677AC4" w:rsidP="00677AC4">
      <w:pPr>
        <w:rPr>
          <w:b/>
          <w:lang w:val="en-AU" w:eastAsia="en-GB" w:bidi="ar-SA"/>
        </w:rPr>
      </w:pPr>
      <w:r w:rsidRPr="00700239">
        <w:rPr>
          <w:b/>
        </w:rPr>
        <w:t>6.</w:t>
      </w:r>
      <w:r w:rsidRPr="00700239">
        <w:rPr>
          <w:b/>
        </w:rPr>
        <w:tab/>
      </w:r>
      <w:r w:rsidRPr="00700239">
        <w:rPr>
          <w:b/>
          <w:lang w:val="en-AU" w:eastAsia="en-GB" w:bidi="ar-SA"/>
        </w:rPr>
        <w:t>Variation</w:t>
      </w:r>
    </w:p>
    <w:p w14:paraId="54CA4310" w14:textId="77777777" w:rsidR="00677AC4" w:rsidRPr="00AD344F" w:rsidRDefault="00677AC4" w:rsidP="00677AC4">
      <w:pPr>
        <w:rPr>
          <w:b/>
        </w:rPr>
      </w:pPr>
    </w:p>
    <w:p w14:paraId="538B7F6D" w14:textId="3B66B6CC" w:rsidR="00E5327C" w:rsidRPr="00356C08" w:rsidRDefault="00E5327C" w:rsidP="0018159C">
      <w:pPr>
        <w:rPr>
          <w:rFonts w:cs="Arial"/>
        </w:rPr>
      </w:pPr>
      <w:bookmarkStart w:id="100" w:name="_Toc415572278"/>
      <w:bookmarkEnd w:id="85"/>
      <w:bookmarkEnd w:id="86"/>
      <w:bookmarkEnd w:id="87"/>
      <w:bookmarkEnd w:id="100"/>
      <w:r w:rsidRPr="00356C08">
        <w:rPr>
          <w:rFonts w:cs="Arial"/>
          <w:b/>
        </w:rPr>
        <w:t xml:space="preserve">Item 1 </w:t>
      </w:r>
      <w:r w:rsidRPr="00356C08">
        <w:rPr>
          <w:rFonts w:cs="Arial"/>
        </w:rPr>
        <w:t>amends Standard 1.2.3.</w:t>
      </w:r>
    </w:p>
    <w:p w14:paraId="0FD02931" w14:textId="70297467" w:rsidR="005F0DDC" w:rsidRPr="00924C80" w:rsidRDefault="005F0DDC" w:rsidP="0018159C">
      <w:pPr>
        <w:rPr>
          <w:rFonts w:cs="Arial"/>
          <w:color w:val="FF0000"/>
        </w:rPr>
      </w:pPr>
    </w:p>
    <w:p w14:paraId="54CA4341" w14:textId="0E3129FB" w:rsidR="007C174F" w:rsidRDefault="00E04CAD" w:rsidP="00D125AB">
      <w:proofErr w:type="spellStart"/>
      <w:r w:rsidRPr="00356C08">
        <w:rPr>
          <w:b/>
        </w:rPr>
        <w:t>Subitem</w:t>
      </w:r>
      <w:proofErr w:type="spellEnd"/>
      <w:r w:rsidRPr="00356C08">
        <w:rPr>
          <w:b/>
        </w:rPr>
        <w:t xml:space="preserve"> [1.1]</w:t>
      </w:r>
      <w:r>
        <w:t xml:space="preserve"> inserts </w:t>
      </w:r>
      <w:r w:rsidR="005F0DDC" w:rsidRPr="00F7315A">
        <w:t>section 1.2.3—1</w:t>
      </w:r>
      <w:r w:rsidR="005F0DDC">
        <w:t xml:space="preserve">A </w:t>
      </w:r>
      <w:r w:rsidR="0093151A">
        <w:t>into Standard 1.2.3</w:t>
      </w:r>
      <w:r w:rsidR="005F0DDC">
        <w:t xml:space="preserve"> to provide</w:t>
      </w:r>
      <w:r w:rsidR="0093151A">
        <w:t xml:space="preserve"> </w:t>
      </w:r>
      <w:r>
        <w:t xml:space="preserve">transitional arrangements in relation to the amendment </w:t>
      </w:r>
      <w:r w:rsidR="005F0DDC">
        <w:t xml:space="preserve">made </w:t>
      </w:r>
      <w:r>
        <w:t xml:space="preserve">to </w:t>
      </w:r>
      <w:r w:rsidR="0093151A" w:rsidRPr="00F7315A">
        <w:t>paragraph 1.2.3—4(1)(b)</w:t>
      </w:r>
      <w:r w:rsidR="0093151A">
        <w:t>.</w:t>
      </w:r>
      <w:r w:rsidR="00DC5B3C">
        <w:t xml:space="preserve"> The effect of </w:t>
      </w:r>
      <w:r w:rsidR="005F0DDC" w:rsidRPr="00F7315A">
        <w:t>section 1.2.3—1</w:t>
      </w:r>
      <w:r w:rsidR="005F0DDC">
        <w:t>A</w:t>
      </w:r>
      <w:r w:rsidR="00DC5B3C">
        <w:t xml:space="preserve"> is that the usual stock-in-trade provision in s</w:t>
      </w:r>
      <w:r w:rsidR="00DC5B3C" w:rsidRPr="00F7315A">
        <w:t xml:space="preserve">ection 1.1.1—9 of Standard 1.1.1 </w:t>
      </w:r>
      <w:r w:rsidR="00DC5B3C">
        <w:t>w</w:t>
      </w:r>
      <w:r w:rsidR="003443A4">
        <w:t>ill</w:t>
      </w:r>
      <w:r w:rsidR="00DC5B3C" w:rsidRPr="00F7315A">
        <w:t xml:space="preserve"> not apply to</w:t>
      </w:r>
      <w:r w:rsidR="00DC5B3C">
        <w:t xml:space="preserve"> th</w:t>
      </w:r>
      <w:r w:rsidR="00CB1316">
        <w:t>at</w:t>
      </w:r>
      <w:r w:rsidR="00DC5B3C">
        <w:t xml:space="preserve"> amendment</w:t>
      </w:r>
      <w:r w:rsidR="00CB1316">
        <w:t xml:space="preserve">. Instead, </w:t>
      </w:r>
      <w:r w:rsidR="00B40D4F">
        <w:t xml:space="preserve">there will be a 12 month </w:t>
      </w:r>
      <w:r w:rsidR="00B40D4F" w:rsidRPr="00356C08">
        <w:t>transitional period</w:t>
      </w:r>
      <w:r w:rsidR="00B40D4F" w:rsidRPr="00F7315A">
        <w:t xml:space="preserve"> commencing on the </w:t>
      </w:r>
      <w:r w:rsidR="00B40D4F">
        <w:t xml:space="preserve">Variation’s </w:t>
      </w:r>
      <w:r w:rsidR="00B40D4F" w:rsidRPr="00F7315A">
        <w:t>date of commencement</w:t>
      </w:r>
      <w:r w:rsidR="00B40D4F">
        <w:t>.</w:t>
      </w:r>
      <w:r w:rsidR="00502271">
        <w:t xml:space="preserve"> During that </w:t>
      </w:r>
      <w:r w:rsidR="00997C7A">
        <w:t xml:space="preserve">transitional </w:t>
      </w:r>
      <w:r w:rsidR="00502271">
        <w:t>period, a food company will be able to comply with either:</w:t>
      </w:r>
    </w:p>
    <w:p w14:paraId="632CB2C4" w14:textId="77777777" w:rsidR="00502271" w:rsidRDefault="00502271" w:rsidP="00D125AB"/>
    <w:p w14:paraId="68AD290D" w14:textId="23AD699B" w:rsidR="00502271" w:rsidRDefault="00502271" w:rsidP="00356C08">
      <w:pPr>
        <w:pStyle w:val="ListParagraph"/>
        <w:numPr>
          <w:ilvl w:val="0"/>
          <w:numId w:val="32"/>
        </w:numPr>
      </w:pPr>
      <w:r>
        <w:t xml:space="preserve">the Code </w:t>
      </w:r>
      <w:r w:rsidRPr="00F7315A">
        <w:t>as in force without</w:t>
      </w:r>
      <w:r>
        <w:t xml:space="preserve"> the amendment to </w:t>
      </w:r>
      <w:r w:rsidRPr="00F7315A">
        <w:t>paragraph 1.2.3—4(1)(b)</w:t>
      </w:r>
      <w:r>
        <w:t>; or</w:t>
      </w:r>
    </w:p>
    <w:p w14:paraId="14232775" w14:textId="3D95B94E" w:rsidR="00502271" w:rsidRDefault="00502271" w:rsidP="00356C08">
      <w:pPr>
        <w:pStyle w:val="ListParagraph"/>
        <w:numPr>
          <w:ilvl w:val="0"/>
          <w:numId w:val="32"/>
        </w:numPr>
      </w:pPr>
      <w:r>
        <w:t xml:space="preserve">the Code with the amendment to </w:t>
      </w:r>
      <w:r w:rsidRPr="00F7315A">
        <w:t>paragraph 1.2.3—4(1)(b)</w:t>
      </w:r>
      <w:r>
        <w:t>,</w:t>
      </w:r>
    </w:p>
    <w:p w14:paraId="63AB4C29" w14:textId="77777777" w:rsidR="00502271" w:rsidRDefault="00502271" w:rsidP="00D125AB"/>
    <w:p w14:paraId="33F2BB34" w14:textId="75912DCC" w:rsidR="00502271" w:rsidRDefault="00502271" w:rsidP="00D125AB">
      <w:proofErr w:type="gramStart"/>
      <w:r>
        <w:t>but</w:t>
      </w:r>
      <w:proofErr w:type="gramEnd"/>
      <w:r>
        <w:t xml:space="preserve"> not a combination of both.</w:t>
      </w:r>
      <w:r w:rsidR="00580566">
        <w:t xml:space="preserve"> When</w:t>
      </w:r>
      <w:r w:rsidR="00580566" w:rsidRPr="00942A8C">
        <w:t xml:space="preserve"> the transitional period</w:t>
      </w:r>
      <w:r w:rsidR="00580566">
        <w:t xml:space="preserve"> expires,</w:t>
      </w:r>
      <w:r w:rsidR="00580566" w:rsidRPr="00942A8C">
        <w:t xml:space="preserve"> all products affected by </w:t>
      </w:r>
      <w:r w:rsidR="00580566">
        <w:t xml:space="preserve">the amendment to </w:t>
      </w:r>
      <w:r w:rsidR="00580566" w:rsidRPr="00F7315A">
        <w:t>paragraph 1.2.3—4(1</w:t>
      </w:r>
      <w:proofErr w:type="gramStart"/>
      <w:r w:rsidR="00580566" w:rsidRPr="00F7315A">
        <w:t>)(</w:t>
      </w:r>
      <w:proofErr w:type="gramEnd"/>
      <w:r w:rsidR="00580566" w:rsidRPr="00F7315A">
        <w:t>b)</w:t>
      </w:r>
      <w:r w:rsidR="00580566" w:rsidRPr="00942A8C">
        <w:t>, including stock-in-trade items, must comply with th</w:t>
      </w:r>
      <w:r w:rsidR="00580566">
        <w:t>at</w:t>
      </w:r>
      <w:r w:rsidR="00580566" w:rsidRPr="00942A8C">
        <w:t xml:space="preserve"> </w:t>
      </w:r>
      <w:r w:rsidR="00580566">
        <w:t>amendment</w:t>
      </w:r>
      <w:r w:rsidR="00580566" w:rsidRPr="00942A8C">
        <w:t>.</w:t>
      </w:r>
    </w:p>
    <w:p w14:paraId="020499E1" w14:textId="77777777" w:rsidR="00502271" w:rsidRDefault="00502271" w:rsidP="00D125AB"/>
    <w:p w14:paraId="74B7CD79" w14:textId="7B0FDD6B" w:rsidR="00F23E5D" w:rsidRDefault="00D603B4" w:rsidP="00D125AB">
      <w:proofErr w:type="spellStart"/>
      <w:r w:rsidRPr="00164D8B">
        <w:rPr>
          <w:b/>
        </w:rPr>
        <w:t>Subitem</w:t>
      </w:r>
      <w:proofErr w:type="spellEnd"/>
      <w:r w:rsidRPr="00164D8B">
        <w:rPr>
          <w:b/>
        </w:rPr>
        <w:t xml:space="preserve"> [1.</w:t>
      </w:r>
      <w:r>
        <w:rPr>
          <w:b/>
        </w:rPr>
        <w:t>2</w:t>
      </w:r>
      <w:r w:rsidRPr="00164D8B">
        <w:rPr>
          <w:b/>
        </w:rPr>
        <w:t>]</w:t>
      </w:r>
      <w:r>
        <w:rPr>
          <w:b/>
        </w:rPr>
        <w:t xml:space="preserve"> </w:t>
      </w:r>
      <w:r w:rsidR="005F0DDC">
        <w:t>inserts a new subparagraph into</w:t>
      </w:r>
      <w:r w:rsidR="00E5327C">
        <w:rPr>
          <w:b/>
        </w:rPr>
        <w:t xml:space="preserve"> </w:t>
      </w:r>
      <w:r w:rsidR="00E5327C" w:rsidRPr="00F7315A">
        <w:t>paragraph 1.2.3—4(1</w:t>
      </w:r>
      <w:proofErr w:type="gramStart"/>
      <w:r w:rsidR="00E5327C" w:rsidRPr="00F7315A">
        <w:t>)(</w:t>
      </w:r>
      <w:proofErr w:type="gramEnd"/>
      <w:r w:rsidR="00E5327C" w:rsidRPr="00F7315A">
        <w:t>b)</w:t>
      </w:r>
      <w:r w:rsidR="00E5327C">
        <w:t xml:space="preserve"> </w:t>
      </w:r>
      <w:r w:rsidR="005F0DDC">
        <w:t>to include</w:t>
      </w:r>
      <w:r w:rsidR="00E5327C">
        <w:t xml:space="preserve"> lupin in the list of </w:t>
      </w:r>
      <w:r w:rsidR="007E4239">
        <w:t>foods</w:t>
      </w:r>
      <w:r w:rsidR="00F23E5D">
        <w:t xml:space="preserve"> or products of the foods</w:t>
      </w:r>
      <w:r w:rsidR="00597C55">
        <w:t xml:space="preserve">, which if present in a food for sale, must </w:t>
      </w:r>
      <w:r w:rsidR="00F23E5D">
        <w:t xml:space="preserve">have their presence </w:t>
      </w:r>
      <w:r w:rsidR="00597C55">
        <w:t>declared</w:t>
      </w:r>
      <w:r w:rsidR="00F23E5D">
        <w:t>.</w:t>
      </w:r>
    </w:p>
    <w:p w14:paraId="1B4F2C6F" w14:textId="1BCC00C1" w:rsidR="00235452" w:rsidRDefault="00235452" w:rsidP="00D125AB"/>
    <w:p w14:paraId="01AE9003" w14:textId="2B6F4919" w:rsidR="004636F8" w:rsidRDefault="00235452" w:rsidP="00D125AB">
      <w:r>
        <w:t>The effect of this amendment is that any food for sale</w:t>
      </w:r>
      <w:r w:rsidR="00577DE8">
        <w:t>,</w:t>
      </w:r>
      <w:r>
        <w:t xml:space="preserve"> which contains lupin </w:t>
      </w:r>
      <w:r w:rsidR="00630FD3">
        <w:t xml:space="preserve">or lupin products </w:t>
      </w:r>
      <w:r>
        <w:t>as an ingredient</w:t>
      </w:r>
      <w:r w:rsidR="00577DE8">
        <w:t>;</w:t>
      </w:r>
      <w:r>
        <w:t xml:space="preserve"> </w:t>
      </w:r>
      <w:r w:rsidR="00577DE8">
        <w:t xml:space="preserve">an </w:t>
      </w:r>
      <w:r>
        <w:t>ingredient of a compound ingredient</w:t>
      </w:r>
      <w:r w:rsidR="00577DE8">
        <w:t>;</w:t>
      </w:r>
      <w:r>
        <w:t xml:space="preserve"> </w:t>
      </w:r>
      <w:r w:rsidR="00577DE8">
        <w:t xml:space="preserve">a </w:t>
      </w:r>
      <w:r>
        <w:t>food additive or processing aid (or an ingredient or component of these)</w:t>
      </w:r>
      <w:r w:rsidR="00577DE8">
        <w:t>,</w:t>
      </w:r>
      <w:r>
        <w:t xml:space="preserve"> must have a declaration of </w:t>
      </w:r>
      <w:r w:rsidR="00577DE8">
        <w:t xml:space="preserve">the </w:t>
      </w:r>
      <w:r>
        <w:t xml:space="preserve">presence </w:t>
      </w:r>
      <w:r w:rsidR="00577DE8">
        <w:t xml:space="preserve">of lupin </w:t>
      </w:r>
      <w:r w:rsidR="00630FD3">
        <w:t xml:space="preserve">or lupin products </w:t>
      </w:r>
      <w:r>
        <w:t>on the label on a package of the food</w:t>
      </w:r>
      <w:r w:rsidR="00577DE8">
        <w:t>.</w:t>
      </w:r>
      <w:r>
        <w:t xml:space="preserve"> </w:t>
      </w:r>
      <w:r w:rsidR="00577DE8">
        <w:t>W</w:t>
      </w:r>
      <w:r>
        <w:t>here the food is not required to bear a label (</w:t>
      </w:r>
      <w:r w:rsidR="00577DE8">
        <w:t>for example,</w:t>
      </w:r>
      <w:r>
        <w:t xml:space="preserve"> when the food is unpackaged or is made and packed on the premises), </w:t>
      </w:r>
      <w:r w:rsidR="00577DE8">
        <w:t xml:space="preserve">the declaration of the presence of lupin </w:t>
      </w:r>
      <w:r w:rsidR="00630FD3">
        <w:t xml:space="preserve">or lupin products </w:t>
      </w:r>
      <w:r w:rsidR="00577DE8">
        <w:t xml:space="preserve">must </w:t>
      </w:r>
      <w:r>
        <w:t xml:space="preserve">be provided in connection with the display of the food or </w:t>
      </w:r>
      <w:r w:rsidR="004636F8">
        <w:t>to the purchaser on request.</w:t>
      </w:r>
    </w:p>
    <w:p w14:paraId="05C400A8" w14:textId="77777777" w:rsidR="004636F8" w:rsidRDefault="004636F8" w:rsidP="00D125AB"/>
    <w:p w14:paraId="3839C875" w14:textId="46C32530" w:rsidR="00235452" w:rsidRDefault="00235452" w:rsidP="00D125AB">
      <w:r>
        <w:t>Th</w:t>
      </w:r>
      <w:r w:rsidR="005D0F0B">
        <w:t>e</w:t>
      </w:r>
      <w:r>
        <w:t xml:space="preserve"> declaration will be required regardless of the amount of lupin </w:t>
      </w:r>
      <w:r w:rsidR="00F44B40">
        <w:t xml:space="preserve">or lupin products </w:t>
      </w:r>
      <w:r>
        <w:t>present</w:t>
      </w:r>
      <w:r w:rsidR="00F44B40">
        <w:t xml:space="preserve"> in the food for sale</w:t>
      </w:r>
      <w:r>
        <w:t>.</w:t>
      </w:r>
    </w:p>
    <w:p w14:paraId="5D2B903F" w14:textId="77777777" w:rsidR="00F23E5D" w:rsidRDefault="00F23E5D" w:rsidP="00D125AB"/>
    <w:p w14:paraId="2B42E23B" w14:textId="09E1D556" w:rsidR="00502271" w:rsidRPr="00356C08" w:rsidRDefault="00F23E5D" w:rsidP="00D125AB">
      <w:pPr>
        <w:rPr>
          <w:rFonts w:cs="Arial"/>
        </w:rPr>
      </w:pPr>
      <w:r w:rsidRPr="00356C08">
        <w:rPr>
          <w:rFonts w:cs="Arial"/>
          <w:b/>
        </w:rPr>
        <w:t xml:space="preserve">Item 2 </w:t>
      </w:r>
      <w:r w:rsidRPr="00356C08">
        <w:rPr>
          <w:rFonts w:cs="Arial"/>
        </w:rPr>
        <w:t>amends Schedule 10.</w:t>
      </w:r>
    </w:p>
    <w:p w14:paraId="41AFA1E0" w14:textId="77777777" w:rsidR="00F23E5D" w:rsidRDefault="00F23E5D" w:rsidP="00D125AB">
      <w:pPr>
        <w:rPr>
          <w:rFonts w:cs="Arial"/>
          <w:color w:val="00B050"/>
        </w:rPr>
      </w:pPr>
    </w:p>
    <w:p w14:paraId="7FB53EB1" w14:textId="371A6EF1" w:rsidR="00F23E5D" w:rsidRDefault="00C9375B" w:rsidP="00D125AB">
      <w:proofErr w:type="spellStart"/>
      <w:r>
        <w:rPr>
          <w:b/>
        </w:rPr>
        <w:t>Subitem</w:t>
      </w:r>
      <w:proofErr w:type="spellEnd"/>
      <w:r>
        <w:rPr>
          <w:b/>
        </w:rPr>
        <w:t xml:space="preserve"> [2.1] </w:t>
      </w:r>
      <w:r>
        <w:t xml:space="preserve">corrects an </w:t>
      </w:r>
      <w:r w:rsidR="00ED3B6B">
        <w:t xml:space="preserve">editorial </w:t>
      </w:r>
      <w:r>
        <w:t xml:space="preserve">error in Note 1 of Schedule 10 by replacing the reference to </w:t>
      </w:r>
      <w:r w:rsidRPr="00F7315A">
        <w:t>“1.2.4—4(b</w:t>
      </w:r>
      <w:proofErr w:type="gramStart"/>
      <w:r w:rsidRPr="00F7315A">
        <w:t>)(</w:t>
      </w:r>
      <w:proofErr w:type="spellStart"/>
      <w:proofErr w:type="gramEnd"/>
      <w:r w:rsidRPr="00F7315A">
        <w:t>i</w:t>
      </w:r>
      <w:proofErr w:type="spellEnd"/>
      <w:r w:rsidRPr="00F7315A">
        <w:t>)”</w:t>
      </w:r>
      <w:r>
        <w:t xml:space="preserve"> with a reference to “</w:t>
      </w:r>
      <w:r w:rsidRPr="00F7315A">
        <w:t>1.2.4—4(b)(iii)</w:t>
      </w:r>
      <w:r>
        <w:t>”.</w:t>
      </w:r>
      <w:r w:rsidR="005158FC">
        <w:t xml:space="preserve"> This amendment commences on the date of gazettal of the Variation.</w:t>
      </w:r>
    </w:p>
    <w:p w14:paraId="5C635094" w14:textId="77777777" w:rsidR="00C9375B" w:rsidRDefault="00C9375B" w:rsidP="00D125AB"/>
    <w:p w14:paraId="3A729A89" w14:textId="0B4436A5" w:rsidR="00F91A41" w:rsidRDefault="00F91A41" w:rsidP="00F91A41">
      <w:proofErr w:type="spellStart"/>
      <w:r>
        <w:rPr>
          <w:b/>
        </w:rPr>
        <w:t>Subitem</w:t>
      </w:r>
      <w:proofErr w:type="spellEnd"/>
      <w:r>
        <w:rPr>
          <w:b/>
        </w:rPr>
        <w:t xml:space="preserve"> [2.2] </w:t>
      </w:r>
      <w:r>
        <w:t xml:space="preserve">inserts </w:t>
      </w:r>
      <w:r w:rsidR="002140EB" w:rsidRPr="00F7315A">
        <w:t>section S10—1</w:t>
      </w:r>
      <w:r w:rsidR="002140EB">
        <w:t xml:space="preserve">A </w:t>
      </w:r>
      <w:r>
        <w:t xml:space="preserve">into Schedule 10 </w:t>
      </w:r>
      <w:r w:rsidR="002140EB">
        <w:t>to provide</w:t>
      </w:r>
      <w:r>
        <w:t xml:space="preserve"> transitional arrangements in relation to the amendment to </w:t>
      </w:r>
      <w:r w:rsidRPr="00F7315A">
        <w:t>section S10—2</w:t>
      </w:r>
      <w:r>
        <w:t xml:space="preserve">. The effect of </w:t>
      </w:r>
      <w:r w:rsidR="002140EB" w:rsidRPr="00F7315A">
        <w:t>section S10—1</w:t>
      </w:r>
      <w:r w:rsidR="002140EB">
        <w:t xml:space="preserve">A </w:t>
      </w:r>
      <w:r>
        <w:t>is that the usual stock-in-trade provision in s</w:t>
      </w:r>
      <w:r w:rsidRPr="00F7315A">
        <w:t xml:space="preserve">ection 1.1.1—9 of Standard 1.1.1 </w:t>
      </w:r>
      <w:r w:rsidR="0050695D">
        <w:t>will</w:t>
      </w:r>
      <w:r w:rsidRPr="00F7315A">
        <w:t xml:space="preserve"> not apply to</w:t>
      </w:r>
      <w:r>
        <w:t xml:space="preserve"> that amendment. Instead, there will be a 12 month </w:t>
      </w:r>
      <w:r w:rsidRPr="00164D8B">
        <w:t>transitional period</w:t>
      </w:r>
      <w:r w:rsidRPr="00F7315A">
        <w:t xml:space="preserve"> commencing on the </w:t>
      </w:r>
      <w:r>
        <w:t xml:space="preserve">Variation’s </w:t>
      </w:r>
      <w:r w:rsidRPr="00F7315A">
        <w:t>date of commencement</w:t>
      </w:r>
      <w:r>
        <w:t xml:space="preserve">. During that </w:t>
      </w:r>
      <w:r w:rsidR="00932C87">
        <w:t xml:space="preserve">transitional </w:t>
      </w:r>
      <w:r>
        <w:t>period, a food company will be able to comply with either:</w:t>
      </w:r>
    </w:p>
    <w:p w14:paraId="599F5CF9" w14:textId="77777777" w:rsidR="00F91A41" w:rsidRDefault="00F91A41" w:rsidP="00F91A41"/>
    <w:p w14:paraId="51BEA92D" w14:textId="1D53E4E2" w:rsidR="00F91A41" w:rsidRDefault="00F91A41" w:rsidP="00F91A41">
      <w:pPr>
        <w:pStyle w:val="ListParagraph"/>
        <w:numPr>
          <w:ilvl w:val="0"/>
          <w:numId w:val="32"/>
        </w:numPr>
      </w:pPr>
      <w:r>
        <w:t xml:space="preserve">the Code </w:t>
      </w:r>
      <w:r w:rsidRPr="00F7315A">
        <w:t>as in force without</w:t>
      </w:r>
      <w:r>
        <w:t xml:space="preserve"> the amendment to </w:t>
      </w:r>
      <w:r w:rsidR="004C11BF" w:rsidRPr="00F7315A">
        <w:t>section S10—2</w:t>
      </w:r>
      <w:r>
        <w:t>; or</w:t>
      </w:r>
    </w:p>
    <w:p w14:paraId="1A6D12B2" w14:textId="44915EAE" w:rsidR="00F91A41" w:rsidRDefault="00F91A41" w:rsidP="00F91A41">
      <w:pPr>
        <w:pStyle w:val="ListParagraph"/>
        <w:numPr>
          <w:ilvl w:val="0"/>
          <w:numId w:val="32"/>
        </w:numPr>
      </w:pPr>
      <w:r>
        <w:t xml:space="preserve">the Code with the amendment to </w:t>
      </w:r>
      <w:r w:rsidR="004C11BF" w:rsidRPr="00F7315A">
        <w:t>section S10—2</w:t>
      </w:r>
      <w:r>
        <w:t>,</w:t>
      </w:r>
    </w:p>
    <w:p w14:paraId="6572E6FE" w14:textId="77777777" w:rsidR="00F91A41" w:rsidRDefault="00F91A41" w:rsidP="00F91A41"/>
    <w:p w14:paraId="10EFA7F6" w14:textId="399F1F88" w:rsidR="00C9375B" w:rsidRPr="00356C08" w:rsidRDefault="00F91A41" w:rsidP="00F91A41">
      <w:pPr>
        <w:rPr>
          <w:b/>
        </w:rPr>
      </w:pPr>
      <w:proofErr w:type="gramStart"/>
      <w:r>
        <w:t>but</w:t>
      </w:r>
      <w:proofErr w:type="gramEnd"/>
      <w:r>
        <w:t xml:space="preserve"> not a combination of both.</w:t>
      </w:r>
      <w:r w:rsidR="00902127">
        <w:t xml:space="preserve"> </w:t>
      </w:r>
      <w:proofErr w:type="gramStart"/>
      <w:r w:rsidR="00902127">
        <w:t>When</w:t>
      </w:r>
      <w:r w:rsidR="00902127" w:rsidRPr="00942A8C">
        <w:t xml:space="preserve"> the transitional period</w:t>
      </w:r>
      <w:r w:rsidR="00902127">
        <w:t xml:space="preserve"> expires,</w:t>
      </w:r>
      <w:r w:rsidR="00902127" w:rsidRPr="00942A8C">
        <w:t xml:space="preserve"> all products affected by </w:t>
      </w:r>
      <w:r w:rsidR="00902127">
        <w:t xml:space="preserve">the amendment to </w:t>
      </w:r>
      <w:r w:rsidR="00902127" w:rsidRPr="00F7315A">
        <w:t>section S10—2</w:t>
      </w:r>
      <w:r w:rsidR="00902127" w:rsidRPr="00942A8C">
        <w:t>, including stock-in-trade items, must comply with th</w:t>
      </w:r>
      <w:r w:rsidR="00902127">
        <w:t>at</w:t>
      </w:r>
      <w:r w:rsidR="00902127" w:rsidRPr="00942A8C">
        <w:t xml:space="preserve"> </w:t>
      </w:r>
      <w:r w:rsidR="00902127">
        <w:t>amendment</w:t>
      </w:r>
      <w:r w:rsidR="00902127" w:rsidRPr="00942A8C">
        <w:t>.</w:t>
      </w:r>
      <w:proofErr w:type="gramEnd"/>
    </w:p>
    <w:p w14:paraId="517F6954" w14:textId="77777777" w:rsidR="007C2BE4" w:rsidRDefault="007C2BE4" w:rsidP="00356C08">
      <w:pPr>
        <w:pStyle w:val="FSCtMain"/>
        <w:rPr>
          <w:b/>
        </w:rPr>
      </w:pPr>
    </w:p>
    <w:p w14:paraId="387FDD48" w14:textId="6969FA9E" w:rsidR="00502271" w:rsidRDefault="007C2BE4" w:rsidP="00356C08">
      <w:pPr>
        <w:pStyle w:val="FSCtMain"/>
        <w:ind w:left="0" w:firstLine="0"/>
      </w:pPr>
      <w:proofErr w:type="spellStart"/>
      <w:r w:rsidRPr="007C2BE4">
        <w:rPr>
          <w:rFonts w:cs="Times New Roman"/>
          <w:b/>
          <w:iCs w:val="0"/>
          <w:sz w:val="22"/>
          <w:szCs w:val="24"/>
          <w:lang w:eastAsia="en-US" w:bidi="en-US"/>
        </w:rPr>
        <w:t>Subitem</w:t>
      </w:r>
      <w:proofErr w:type="spellEnd"/>
      <w:r w:rsidRPr="007C2BE4">
        <w:rPr>
          <w:rFonts w:cs="Times New Roman"/>
          <w:b/>
          <w:iCs w:val="0"/>
          <w:sz w:val="22"/>
          <w:szCs w:val="24"/>
          <w:lang w:eastAsia="en-US" w:bidi="en-US"/>
        </w:rPr>
        <w:t xml:space="preserve"> [2.3]</w:t>
      </w:r>
      <w:r w:rsidRPr="00356C08">
        <w:rPr>
          <w:rFonts w:cs="Times New Roman"/>
          <w:iCs w:val="0"/>
          <w:sz w:val="22"/>
          <w:szCs w:val="24"/>
          <w:lang w:eastAsia="en-US" w:bidi="en-US"/>
        </w:rPr>
        <w:t xml:space="preserve"> amends </w:t>
      </w:r>
      <w:r w:rsidRPr="007C2BE4">
        <w:rPr>
          <w:rFonts w:cs="Times New Roman"/>
          <w:iCs w:val="0"/>
          <w:sz w:val="22"/>
          <w:szCs w:val="24"/>
          <w:lang w:eastAsia="en-US" w:bidi="en-US"/>
        </w:rPr>
        <w:t>the table to section S10—2</w:t>
      </w:r>
      <w:r w:rsidR="003D0623">
        <w:rPr>
          <w:rFonts w:cs="Times New Roman"/>
          <w:iCs w:val="0"/>
          <w:sz w:val="22"/>
          <w:szCs w:val="24"/>
          <w:lang w:eastAsia="en-US" w:bidi="en-US"/>
        </w:rPr>
        <w:t xml:space="preserve"> by including lupin in </w:t>
      </w:r>
      <w:r w:rsidR="0090442A">
        <w:rPr>
          <w:rFonts w:cs="Times New Roman"/>
          <w:iCs w:val="0"/>
          <w:sz w:val="22"/>
          <w:szCs w:val="24"/>
          <w:lang w:eastAsia="en-US" w:bidi="en-US"/>
        </w:rPr>
        <w:t xml:space="preserve">subparagraph (ii) in </w:t>
      </w:r>
      <w:r w:rsidR="003D0623" w:rsidRPr="003D0623">
        <w:rPr>
          <w:rFonts w:cs="Times New Roman"/>
          <w:iCs w:val="0"/>
          <w:sz w:val="22"/>
          <w:szCs w:val="24"/>
          <w:lang w:eastAsia="en-US" w:bidi="en-US"/>
        </w:rPr>
        <w:t>paragraph (a) under the entry for “fats or oils” in th</w:t>
      </w:r>
      <w:r w:rsidR="003D0623">
        <w:rPr>
          <w:rFonts w:cs="Times New Roman"/>
          <w:iCs w:val="0"/>
          <w:sz w:val="22"/>
          <w:szCs w:val="24"/>
          <w:lang w:eastAsia="en-US" w:bidi="en-US"/>
        </w:rPr>
        <w:t>at</w:t>
      </w:r>
      <w:r w:rsidR="003D0623" w:rsidRPr="003D0623">
        <w:rPr>
          <w:rFonts w:cs="Times New Roman"/>
          <w:iCs w:val="0"/>
          <w:sz w:val="22"/>
          <w:szCs w:val="24"/>
          <w:lang w:eastAsia="en-US" w:bidi="en-US"/>
        </w:rPr>
        <w:t xml:space="preserve"> table</w:t>
      </w:r>
      <w:r w:rsidR="003D0623">
        <w:rPr>
          <w:rFonts w:cs="Times New Roman"/>
          <w:iCs w:val="0"/>
          <w:sz w:val="22"/>
          <w:szCs w:val="24"/>
          <w:lang w:eastAsia="en-US" w:bidi="en-US"/>
        </w:rPr>
        <w:t xml:space="preserve">. The effect of this amendment is that if the source of </w:t>
      </w:r>
      <w:proofErr w:type="gramStart"/>
      <w:r w:rsidR="003D0623">
        <w:rPr>
          <w:rFonts w:cs="Times New Roman"/>
          <w:iCs w:val="0"/>
          <w:sz w:val="22"/>
          <w:szCs w:val="24"/>
          <w:lang w:eastAsia="en-US" w:bidi="en-US"/>
        </w:rPr>
        <w:t>an oil</w:t>
      </w:r>
      <w:proofErr w:type="gramEnd"/>
      <w:r w:rsidR="003D0623">
        <w:rPr>
          <w:rFonts w:cs="Times New Roman"/>
          <w:iCs w:val="0"/>
          <w:sz w:val="22"/>
          <w:szCs w:val="24"/>
          <w:lang w:eastAsia="en-US" w:bidi="en-US"/>
        </w:rPr>
        <w:t xml:space="preserve"> is lupin, </w:t>
      </w:r>
      <w:r w:rsidR="00396A73">
        <w:rPr>
          <w:rFonts w:cs="Times New Roman"/>
          <w:iCs w:val="0"/>
          <w:sz w:val="22"/>
          <w:szCs w:val="24"/>
          <w:lang w:eastAsia="en-US" w:bidi="en-US"/>
        </w:rPr>
        <w:t>the statement of ingredients (</w:t>
      </w:r>
      <w:r w:rsidR="00D35F66">
        <w:rPr>
          <w:rFonts w:cs="Times New Roman"/>
          <w:iCs w:val="0"/>
          <w:sz w:val="22"/>
          <w:szCs w:val="24"/>
          <w:lang w:eastAsia="en-US" w:bidi="en-US"/>
        </w:rPr>
        <w:t xml:space="preserve">as </w:t>
      </w:r>
      <w:r w:rsidR="00396A73">
        <w:rPr>
          <w:rFonts w:cs="Times New Roman"/>
          <w:iCs w:val="0"/>
          <w:sz w:val="22"/>
          <w:szCs w:val="24"/>
          <w:lang w:eastAsia="en-US" w:bidi="en-US"/>
        </w:rPr>
        <w:t xml:space="preserve">required </w:t>
      </w:r>
      <w:r w:rsidR="00141E7D">
        <w:rPr>
          <w:rFonts w:cs="Times New Roman"/>
          <w:iCs w:val="0"/>
          <w:sz w:val="22"/>
          <w:szCs w:val="24"/>
          <w:lang w:eastAsia="en-US" w:bidi="en-US"/>
        </w:rPr>
        <w:t>by</w:t>
      </w:r>
      <w:r w:rsidR="00396A73">
        <w:t xml:space="preserve"> </w:t>
      </w:r>
      <w:r w:rsidR="00396A73" w:rsidRPr="00141E7D">
        <w:rPr>
          <w:rFonts w:cs="Times New Roman"/>
          <w:iCs w:val="0"/>
          <w:sz w:val="22"/>
          <w:szCs w:val="24"/>
          <w:lang w:eastAsia="en-US" w:bidi="en-US"/>
        </w:rPr>
        <w:t>Standard 1.2.4)</w:t>
      </w:r>
      <w:r w:rsidR="00396A73">
        <w:t xml:space="preserve"> </w:t>
      </w:r>
      <w:r w:rsidR="00396A73" w:rsidRPr="00396A73">
        <w:rPr>
          <w:rFonts w:cs="Times New Roman"/>
          <w:iCs w:val="0"/>
          <w:sz w:val="22"/>
          <w:szCs w:val="24"/>
          <w:lang w:eastAsia="en-US" w:bidi="en-US"/>
        </w:rPr>
        <w:t xml:space="preserve">must </w:t>
      </w:r>
      <w:r w:rsidR="00396A73">
        <w:rPr>
          <w:rFonts w:cs="Times New Roman"/>
          <w:iCs w:val="0"/>
          <w:sz w:val="22"/>
          <w:szCs w:val="24"/>
          <w:lang w:eastAsia="en-US" w:bidi="en-US"/>
        </w:rPr>
        <w:t xml:space="preserve">declare </w:t>
      </w:r>
      <w:r w:rsidR="00396A73" w:rsidRPr="00396A73">
        <w:rPr>
          <w:rFonts w:cs="Times New Roman"/>
          <w:iCs w:val="0"/>
          <w:sz w:val="22"/>
          <w:szCs w:val="24"/>
          <w:lang w:eastAsia="en-US" w:bidi="en-US"/>
        </w:rPr>
        <w:t>lupin as the source name</w:t>
      </w:r>
      <w:r w:rsidR="003D0623" w:rsidRPr="003D0623">
        <w:rPr>
          <w:rFonts w:cs="Times New Roman"/>
          <w:iCs w:val="0"/>
          <w:sz w:val="22"/>
          <w:szCs w:val="24"/>
          <w:lang w:eastAsia="en-US" w:bidi="en-US"/>
        </w:rPr>
        <w:t xml:space="preserve"> </w:t>
      </w:r>
      <w:r w:rsidR="00396A73">
        <w:rPr>
          <w:rFonts w:cs="Times New Roman"/>
          <w:iCs w:val="0"/>
          <w:sz w:val="22"/>
          <w:szCs w:val="24"/>
          <w:lang w:eastAsia="en-US" w:bidi="en-US"/>
        </w:rPr>
        <w:t>of the oil.</w:t>
      </w:r>
    </w:p>
    <w:p w14:paraId="4BDFA8E1" w14:textId="77777777" w:rsidR="0062323B" w:rsidRPr="007C2BE4" w:rsidRDefault="0062323B" w:rsidP="00356C08">
      <w:pPr>
        <w:pStyle w:val="FSCtMain"/>
        <w:ind w:left="0" w:firstLine="0"/>
      </w:pPr>
    </w:p>
    <w:sectPr w:rsidR="0062323B" w:rsidRPr="007C2BE4" w:rsidSect="00AC019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D4491" w14:textId="77777777" w:rsidR="004F7016" w:rsidRDefault="004F7016">
      <w:r>
        <w:separator/>
      </w:r>
    </w:p>
  </w:endnote>
  <w:endnote w:type="continuationSeparator" w:id="0">
    <w:p w14:paraId="1ED96B96" w14:textId="77777777" w:rsidR="004F7016" w:rsidRDefault="004F7016">
      <w:r>
        <w:continuationSeparator/>
      </w:r>
    </w:p>
  </w:endnote>
  <w:endnote w:type="continuationNotice" w:id="1">
    <w:p w14:paraId="42D9A691" w14:textId="77777777" w:rsidR="004F7016" w:rsidRDefault="004F7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A4402" w14:textId="77777777" w:rsidR="00337D06" w:rsidRDefault="00337D0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CA4403" w14:textId="77777777" w:rsidR="00337D06" w:rsidRDefault="0033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A4404" w14:textId="77777777" w:rsidR="00337D06" w:rsidRDefault="00337D0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60B">
      <w:rPr>
        <w:rStyle w:val="PageNumber"/>
        <w:noProof/>
      </w:rPr>
      <w:t>i</w:t>
    </w:r>
    <w:r>
      <w:rPr>
        <w:rStyle w:val="PageNumber"/>
      </w:rPr>
      <w:fldChar w:fldCharType="end"/>
    </w:r>
  </w:p>
  <w:p w14:paraId="54CA4405" w14:textId="77777777" w:rsidR="00337D06" w:rsidRDefault="00337D0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8F02D" w14:textId="77777777" w:rsidR="00E12DEC" w:rsidRDefault="00E12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95B74" w14:textId="77777777" w:rsidR="004F7016" w:rsidRDefault="004F7016">
      <w:r>
        <w:separator/>
      </w:r>
    </w:p>
  </w:footnote>
  <w:footnote w:type="continuationSeparator" w:id="0">
    <w:p w14:paraId="6861911D" w14:textId="77777777" w:rsidR="004F7016" w:rsidRDefault="004F7016">
      <w:r>
        <w:continuationSeparator/>
      </w:r>
    </w:p>
  </w:footnote>
  <w:footnote w:type="continuationNotice" w:id="1">
    <w:p w14:paraId="2A992A19" w14:textId="77777777" w:rsidR="004F7016" w:rsidRDefault="004F7016"/>
  </w:footnote>
  <w:footnote w:id="2">
    <w:p w14:paraId="4AEA5C4D" w14:textId="0482E71D" w:rsidR="00337D06" w:rsidRPr="00361D62" w:rsidRDefault="00337D06">
      <w:pPr>
        <w:pStyle w:val="FootnoteText"/>
        <w:rPr>
          <w:lang w:val="en-NZ"/>
        </w:rPr>
      </w:pPr>
      <w:r w:rsidRPr="00B932A4">
        <w:rPr>
          <w:rStyle w:val="FootnoteReference"/>
          <w:sz w:val="18"/>
        </w:rPr>
        <w:footnoteRef/>
      </w:r>
      <w:r w:rsidRPr="00B932A4">
        <w:rPr>
          <w:sz w:val="18"/>
        </w:rPr>
        <w:t xml:space="preserve"> </w:t>
      </w:r>
      <w:r w:rsidRPr="00B932A4">
        <w:rPr>
          <w:sz w:val="18"/>
          <w:lang w:val="en-NZ"/>
        </w:rPr>
        <w:t>There are other foods and substances listed in Standard 1.2.3 that also require declaration but as these are not allergens they are not listed here</w:t>
      </w:r>
    </w:p>
  </w:footnote>
  <w:footnote w:id="3">
    <w:p w14:paraId="54CA4408" w14:textId="77777777" w:rsidR="00337D06" w:rsidRPr="00356C08" w:rsidRDefault="00337D06" w:rsidP="00D1649A">
      <w:pPr>
        <w:widowControl/>
        <w:autoSpaceDE w:val="0"/>
        <w:autoSpaceDN w:val="0"/>
        <w:adjustRightInd w:val="0"/>
        <w:rPr>
          <w:sz w:val="18"/>
          <w:szCs w:val="18"/>
          <w:lang w:val="en-AU"/>
        </w:rPr>
      </w:pPr>
      <w:r w:rsidRPr="00356C08">
        <w:rPr>
          <w:rStyle w:val="FootnoteReference"/>
          <w:sz w:val="18"/>
          <w:szCs w:val="18"/>
        </w:rPr>
        <w:footnoteRef/>
      </w:r>
      <w:r w:rsidRPr="00356C08">
        <w:rPr>
          <w:sz w:val="18"/>
          <w:szCs w:val="18"/>
        </w:rPr>
        <w:t xml:space="preserve"> </w:t>
      </w:r>
      <w:r w:rsidRPr="00356C08">
        <w:rPr>
          <w:sz w:val="18"/>
          <w:szCs w:val="18"/>
          <w:lang w:val="en-AU"/>
        </w:rPr>
        <w:t xml:space="preserve">Commission Directive 2006/142/EC, of 22 December 2006 amending Annex </w:t>
      </w:r>
      <w:proofErr w:type="spellStart"/>
      <w:r w:rsidRPr="00356C08">
        <w:rPr>
          <w:sz w:val="18"/>
          <w:szCs w:val="18"/>
          <w:lang w:val="en-AU"/>
        </w:rPr>
        <w:t>IIIa</w:t>
      </w:r>
      <w:proofErr w:type="spellEnd"/>
      <w:r w:rsidRPr="00356C08">
        <w:rPr>
          <w:sz w:val="18"/>
          <w:szCs w:val="18"/>
          <w:lang w:val="en-AU"/>
        </w:rPr>
        <w:t xml:space="preserve"> of Directive 2000/13/EC of the European Parliament and of the Council listing the ingredients which must under all circumstances appear on the labelling of foodstuffs</w:t>
      </w:r>
    </w:p>
    <w:p w14:paraId="54CA4409" w14:textId="77777777" w:rsidR="00337D06" w:rsidRPr="00356C08" w:rsidRDefault="004F7016" w:rsidP="00D1649A">
      <w:pPr>
        <w:widowControl/>
        <w:autoSpaceDE w:val="0"/>
        <w:autoSpaceDN w:val="0"/>
        <w:adjustRightInd w:val="0"/>
        <w:rPr>
          <w:sz w:val="18"/>
          <w:szCs w:val="18"/>
          <w:lang w:val="en-AU"/>
        </w:rPr>
      </w:pPr>
      <w:hyperlink r:id="rId1" w:history="1">
        <w:r w:rsidR="00337D06" w:rsidRPr="00356C08">
          <w:rPr>
            <w:rStyle w:val="Hyperlink"/>
            <w:sz w:val="18"/>
            <w:szCs w:val="18"/>
            <w:lang w:eastAsia="en-AU" w:bidi="ar-SA"/>
          </w:rPr>
          <w:t>http://eur-lex.europa.eu/LexUriServ/LexUriServ.do?uri=OJ:L:2006:368:0110:0111:EN:PDF</w:t>
        </w:r>
      </w:hyperlink>
    </w:p>
  </w:footnote>
  <w:footnote w:id="4">
    <w:p w14:paraId="54CA440A" w14:textId="77777777" w:rsidR="00337D06" w:rsidRPr="00356C08" w:rsidRDefault="00337D06" w:rsidP="00D1649A">
      <w:pPr>
        <w:widowControl/>
        <w:autoSpaceDE w:val="0"/>
        <w:autoSpaceDN w:val="0"/>
        <w:adjustRightInd w:val="0"/>
        <w:rPr>
          <w:sz w:val="18"/>
          <w:szCs w:val="18"/>
          <w:lang w:val="en-AU"/>
        </w:rPr>
      </w:pPr>
      <w:r w:rsidRPr="00356C08">
        <w:rPr>
          <w:rStyle w:val="FootnoteReference"/>
          <w:sz w:val="18"/>
          <w:szCs w:val="18"/>
        </w:rPr>
        <w:footnoteRef/>
      </w:r>
      <w:r w:rsidRPr="00356C08">
        <w:rPr>
          <w:sz w:val="18"/>
          <w:szCs w:val="18"/>
        </w:rPr>
        <w:t xml:space="preserve"> </w:t>
      </w:r>
      <w:r w:rsidRPr="00356C08">
        <w:rPr>
          <w:sz w:val="18"/>
          <w:szCs w:val="18"/>
          <w:lang w:val="en-AU"/>
        </w:rPr>
        <w:t>Directive 2000/13/EC of the European Parliament and of the Council of 20 March 2000 on the approximation of the laws of the Member States relating to the labelling, presentation and advertising of foodstuffs</w:t>
      </w:r>
    </w:p>
    <w:p w14:paraId="399721DF" w14:textId="4413CEBA" w:rsidR="00337D06" w:rsidRPr="00356C08" w:rsidRDefault="004F7016" w:rsidP="00D1649A">
      <w:pPr>
        <w:widowControl/>
        <w:autoSpaceDE w:val="0"/>
        <w:autoSpaceDN w:val="0"/>
        <w:adjustRightInd w:val="0"/>
        <w:rPr>
          <w:sz w:val="18"/>
          <w:szCs w:val="18"/>
          <w:lang w:val="en-AU"/>
        </w:rPr>
      </w:pPr>
      <w:hyperlink r:id="rId2" w:history="1">
        <w:r w:rsidR="00337D06" w:rsidRPr="00356C08">
          <w:rPr>
            <w:rStyle w:val="Hyperlink"/>
            <w:sz w:val="18"/>
            <w:szCs w:val="18"/>
            <w:lang w:val="en-AU"/>
          </w:rPr>
          <w:t>http://eur-lex.europa.eu/LexUriServ/LexUriServ.do?uri=OJ:L:2000:109:0029:0042:EN:PDF</w:t>
        </w:r>
      </w:hyperlink>
    </w:p>
  </w:footnote>
  <w:footnote w:id="5">
    <w:p w14:paraId="411B4249" w14:textId="17132462" w:rsidR="00337D06" w:rsidRPr="001F5A31" w:rsidRDefault="00337D06" w:rsidP="005A5B72">
      <w:pPr>
        <w:widowControl/>
        <w:autoSpaceDE w:val="0"/>
        <w:autoSpaceDN w:val="0"/>
        <w:adjustRightInd w:val="0"/>
        <w:rPr>
          <w:sz w:val="20"/>
          <w:szCs w:val="20"/>
          <w:lang w:val="en-NZ"/>
        </w:rPr>
      </w:pPr>
      <w:r w:rsidRPr="00356C08">
        <w:rPr>
          <w:rStyle w:val="FootnoteReference"/>
          <w:sz w:val="18"/>
          <w:szCs w:val="18"/>
        </w:rPr>
        <w:footnoteRef/>
      </w:r>
      <w:r w:rsidRPr="00356C08">
        <w:rPr>
          <w:sz w:val="18"/>
          <w:szCs w:val="18"/>
        </w:rPr>
        <w:t xml:space="preserve"> </w:t>
      </w:r>
      <w:proofErr w:type="gramStart"/>
      <w:r w:rsidRPr="00356C08">
        <w:rPr>
          <w:sz w:val="18"/>
          <w:szCs w:val="18"/>
          <w:lang w:val="en-AU"/>
        </w:rPr>
        <w:t>Regulation (EU) No 1169/2011 of the European Parliament and the Council of 25 October 2011 on the provision of food information to consumers</w:t>
      </w:r>
      <w:hyperlink r:id="rId3" w:history="1">
        <w:r w:rsidRPr="001F5A31">
          <w:rPr>
            <w:rStyle w:val="Hyperlink"/>
            <w:sz w:val="20"/>
            <w:szCs w:val="20"/>
            <w:lang w:val="en-AU"/>
          </w:rPr>
          <w:t>http://eur-lex.europa.eu/legal-content/EN/TXT/PDF/?uri=CELEX:32011R1169&amp;from=EN</w:t>
        </w:r>
      </w:hyperlink>
      <w:r w:rsidRPr="001F5A31">
        <w:rPr>
          <w:rStyle w:val="Hyperlink"/>
          <w:sz w:val="20"/>
          <w:szCs w:val="20"/>
          <w:lang w:val="en-AU"/>
        </w:rPr>
        <w:t>.</w:t>
      </w:r>
      <w:proofErr w:type="gramEnd"/>
      <w:r w:rsidRPr="001F5A31">
        <w:rPr>
          <w:rStyle w:val="Hyperlink"/>
          <w:sz w:val="20"/>
          <w:szCs w:val="20"/>
          <w:lang w:val="en-AU"/>
        </w:rPr>
        <w:t xml:space="preserve"> </w:t>
      </w:r>
      <w:proofErr w:type="gramStart"/>
      <w:r w:rsidRPr="001F5A31">
        <w:rPr>
          <w:rStyle w:val="Hyperlink"/>
          <w:color w:val="auto"/>
          <w:sz w:val="20"/>
          <w:szCs w:val="20"/>
          <w:u w:val="none"/>
          <w:lang w:val="en-AU"/>
        </w:rPr>
        <w:t>Accessed 3 March 2016.</w:t>
      </w:r>
      <w:proofErr w:type="gramEnd"/>
    </w:p>
  </w:footnote>
  <w:footnote w:id="6">
    <w:p w14:paraId="7A42C637" w14:textId="00E61B0F" w:rsidR="00337D06" w:rsidRPr="001F5A31" w:rsidRDefault="00337D06" w:rsidP="005A5B72">
      <w:pPr>
        <w:rPr>
          <w:sz w:val="20"/>
          <w:szCs w:val="20"/>
          <w:lang w:val="en-NZ"/>
        </w:rPr>
      </w:pPr>
      <w:r w:rsidRPr="001F5A31">
        <w:rPr>
          <w:rStyle w:val="FootnoteReference"/>
          <w:sz w:val="20"/>
          <w:szCs w:val="20"/>
        </w:rPr>
        <w:footnoteRef/>
      </w:r>
      <w:hyperlink r:id="rId4" w:history="1">
        <w:r w:rsidRPr="001F5A31">
          <w:rPr>
            <w:rStyle w:val="Hyperlink"/>
            <w:sz w:val="20"/>
            <w:szCs w:val="20"/>
          </w:rPr>
          <w:t>http://www.fda.gov/Food/IngredientsPackagingLabeling/FoodAdditivesIngredients/ucm410111.htm</w:t>
        </w:r>
      </w:hyperlink>
      <w:r w:rsidRPr="001F5A31">
        <w:rPr>
          <w:sz w:val="20"/>
          <w:szCs w:val="20"/>
          <w:u w:color="FFFF00"/>
        </w:rPr>
        <w:t xml:space="preserve">. </w:t>
      </w:r>
      <w:proofErr w:type="gramStart"/>
      <w:r w:rsidRPr="001F5A31">
        <w:rPr>
          <w:sz w:val="20"/>
          <w:szCs w:val="20"/>
          <w:u w:color="FFFF00"/>
        </w:rPr>
        <w:t>Accessed 3 March 2016.</w:t>
      </w:r>
      <w:proofErr w:type="gramEnd"/>
    </w:p>
  </w:footnote>
  <w:footnote w:id="7">
    <w:p w14:paraId="2AA44E3F" w14:textId="616F866D" w:rsidR="00337D06" w:rsidRPr="001F5A31" w:rsidRDefault="00337D06">
      <w:pPr>
        <w:pStyle w:val="FootnoteText"/>
        <w:rPr>
          <w:lang w:val="en-NZ"/>
        </w:rPr>
      </w:pPr>
      <w:r w:rsidRPr="00E2249D">
        <w:rPr>
          <w:rStyle w:val="FootnoteReference"/>
          <w:sz w:val="18"/>
        </w:rPr>
        <w:footnoteRef/>
      </w:r>
      <w:hyperlink r:id="rId5" w:history="1">
        <w:r w:rsidRPr="00E2249D">
          <w:rPr>
            <w:rStyle w:val="Hyperlink"/>
            <w:sz w:val="18"/>
          </w:rPr>
          <w:t>http://www.fda.gov/Food/GuidanceRegulation/GuidanceDocumentsRegulatoryInformation/LabelingNutrition/ucm064880.htm</w:t>
        </w:r>
      </w:hyperlink>
      <w:r w:rsidRPr="00E2249D">
        <w:rPr>
          <w:rStyle w:val="Hyperlink"/>
          <w:sz w:val="18"/>
        </w:rPr>
        <w:t>.</w:t>
      </w:r>
      <w:r w:rsidRPr="00E2249D">
        <w:rPr>
          <w:rStyle w:val="Hyperlink"/>
          <w:sz w:val="18"/>
          <w:u w:color="FFFF00"/>
        </w:rPr>
        <w:t xml:space="preserve"> </w:t>
      </w:r>
      <w:proofErr w:type="gramStart"/>
      <w:r w:rsidRPr="00E2249D">
        <w:rPr>
          <w:rStyle w:val="Hyperlink"/>
          <w:color w:val="auto"/>
          <w:sz w:val="18"/>
          <w:u w:color="FFFF00"/>
        </w:rPr>
        <w:t>Accessed 3 March 2016.</w:t>
      </w:r>
      <w:proofErr w:type="gramEnd"/>
    </w:p>
  </w:footnote>
  <w:footnote w:id="8">
    <w:p w14:paraId="20AB7D68" w14:textId="5AA37786" w:rsidR="00337D06" w:rsidRPr="00126EBC" w:rsidRDefault="00337D06">
      <w:pPr>
        <w:pStyle w:val="FootnoteText"/>
        <w:rPr>
          <w:lang w:val="en-NZ"/>
        </w:rPr>
      </w:pPr>
      <w:r>
        <w:rPr>
          <w:rStyle w:val="FootnoteReference"/>
        </w:rPr>
        <w:footnoteRef/>
      </w:r>
      <w:r>
        <w:t xml:space="preserve"> </w:t>
      </w:r>
      <w:r>
        <w:rPr>
          <w:lang w:val="en-NZ"/>
        </w:rPr>
        <w:t xml:space="preserve">Council of Australian Governments </w:t>
      </w:r>
    </w:p>
  </w:footnote>
  <w:footnote w:id="9">
    <w:p w14:paraId="2088D15A" w14:textId="516B715F" w:rsidR="00337D06" w:rsidRPr="00356C08" w:rsidRDefault="00337D06" w:rsidP="00B2068B">
      <w:pPr>
        <w:pStyle w:val="FootnoteText"/>
        <w:rPr>
          <w:rFonts w:cstheme="minorBidi"/>
          <w:sz w:val="18"/>
          <w:szCs w:val="18"/>
        </w:rPr>
      </w:pPr>
      <w:r w:rsidRPr="00356C08">
        <w:rPr>
          <w:rStyle w:val="FootnoteReference"/>
          <w:sz w:val="18"/>
          <w:szCs w:val="18"/>
        </w:rPr>
        <w:footnoteRef/>
      </w:r>
      <w:r w:rsidRPr="00356C08">
        <w:rPr>
          <w:sz w:val="18"/>
          <w:szCs w:val="18"/>
        </w:rPr>
        <w:t xml:space="preserve"> </w:t>
      </w:r>
      <w:r w:rsidRPr="00356C08">
        <w:rPr>
          <w:rFonts w:cs="Arial"/>
          <w:color w:val="000000"/>
          <w:sz w:val="18"/>
          <w:szCs w:val="18"/>
        </w:rPr>
        <w:t>Costs of search are the opportunity cost of time while benefits are derived from the extent to which information has a monetary value and-a preventive health value, and the extent to which consumers regulate current diet. – Lawrence at al 1983</w:t>
      </w:r>
    </w:p>
  </w:footnote>
  <w:footnote w:id="10">
    <w:p w14:paraId="7740EAAD" w14:textId="1C696CE1" w:rsidR="00337D06" w:rsidRDefault="00337D06" w:rsidP="00B2068B">
      <w:pPr>
        <w:pStyle w:val="FootnoteText"/>
        <w:rPr>
          <w:szCs w:val="18"/>
        </w:rPr>
      </w:pPr>
      <w:r w:rsidRPr="00356C08">
        <w:rPr>
          <w:rStyle w:val="FootnoteReference"/>
          <w:sz w:val="18"/>
          <w:szCs w:val="18"/>
        </w:rPr>
        <w:footnoteRef/>
      </w:r>
      <w:r w:rsidRPr="00356C08">
        <w:rPr>
          <w:sz w:val="18"/>
          <w:szCs w:val="18"/>
        </w:rPr>
        <w:t xml:space="preserve"> </w:t>
      </w:r>
      <w:hyperlink r:id="rId6" w:history="1">
        <w:r w:rsidRPr="00356C08">
          <w:rPr>
            <w:rStyle w:val="Hyperlink"/>
            <w:sz w:val="18"/>
            <w:szCs w:val="18"/>
          </w:rPr>
          <w:t>http://allergenbureau.net/wp-content/uploads/2013/11/Allergen_Guide_2007.pdf</w:t>
        </w:r>
      </w:hyperlink>
      <w:r w:rsidRPr="00356C08">
        <w:rPr>
          <w:sz w:val="18"/>
          <w:szCs w:val="18"/>
        </w:rPr>
        <w:t>. Accessed 3 March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3252F" w14:textId="77777777" w:rsidR="00E12DEC" w:rsidRDefault="00E12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F23D" w14:textId="77777777" w:rsidR="00E12DEC" w:rsidRDefault="00E12D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A4406" w14:textId="77777777" w:rsidR="00337D06" w:rsidRDefault="00337D0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7D9"/>
    <w:multiLevelType w:val="hybridMultilevel"/>
    <w:tmpl w:val="8952AFD2"/>
    <w:lvl w:ilvl="0" w:tplc="0C090001">
      <w:start w:val="1"/>
      <w:numFmt w:val="bullet"/>
      <w:lvlText w:val=""/>
      <w:lvlJc w:val="left"/>
      <w:pPr>
        <w:ind w:left="966" w:hanging="360"/>
      </w:pPr>
      <w:rPr>
        <w:rFonts w:ascii="Symbol" w:hAnsi="Symbol" w:hint="default"/>
      </w:rPr>
    </w:lvl>
    <w:lvl w:ilvl="1" w:tplc="0C090003" w:tentative="1">
      <w:start w:val="1"/>
      <w:numFmt w:val="bullet"/>
      <w:lvlText w:val="o"/>
      <w:lvlJc w:val="left"/>
      <w:pPr>
        <w:ind w:left="1686" w:hanging="360"/>
      </w:pPr>
      <w:rPr>
        <w:rFonts w:ascii="Courier New" w:hAnsi="Courier New" w:cs="Courier New" w:hint="default"/>
      </w:rPr>
    </w:lvl>
    <w:lvl w:ilvl="2" w:tplc="0C090005" w:tentative="1">
      <w:start w:val="1"/>
      <w:numFmt w:val="bullet"/>
      <w:lvlText w:val=""/>
      <w:lvlJc w:val="left"/>
      <w:pPr>
        <w:ind w:left="2406" w:hanging="360"/>
      </w:pPr>
      <w:rPr>
        <w:rFonts w:ascii="Wingdings" w:hAnsi="Wingdings" w:hint="default"/>
      </w:rPr>
    </w:lvl>
    <w:lvl w:ilvl="3" w:tplc="0C090001" w:tentative="1">
      <w:start w:val="1"/>
      <w:numFmt w:val="bullet"/>
      <w:lvlText w:val=""/>
      <w:lvlJc w:val="left"/>
      <w:pPr>
        <w:ind w:left="3126" w:hanging="360"/>
      </w:pPr>
      <w:rPr>
        <w:rFonts w:ascii="Symbol" w:hAnsi="Symbol" w:hint="default"/>
      </w:rPr>
    </w:lvl>
    <w:lvl w:ilvl="4" w:tplc="0C090003" w:tentative="1">
      <w:start w:val="1"/>
      <w:numFmt w:val="bullet"/>
      <w:lvlText w:val="o"/>
      <w:lvlJc w:val="left"/>
      <w:pPr>
        <w:ind w:left="3846" w:hanging="360"/>
      </w:pPr>
      <w:rPr>
        <w:rFonts w:ascii="Courier New" w:hAnsi="Courier New" w:cs="Courier New" w:hint="default"/>
      </w:rPr>
    </w:lvl>
    <w:lvl w:ilvl="5" w:tplc="0C090005" w:tentative="1">
      <w:start w:val="1"/>
      <w:numFmt w:val="bullet"/>
      <w:lvlText w:val=""/>
      <w:lvlJc w:val="left"/>
      <w:pPr>
        <w:ind w:left="4566" w:hanging="360"/>
      </w:pPr>
      <w:rPr>
        <w:rFonts w:ascii="Wingdings" w:hAnsi="Wingdings" w:hint="default"/>
      </w:rPr>
    </w:lvl>
    <w:lvl w:ilvl="6" w:tplc="0C090001" w:tentative="1">
      <w:start w:val="1"/>
      <w:numFmt w:val="bullet"/>
      <w:lvlText w:val=""/>
      <w:lvlJc w:val="left"/>
      <w:pPr>
        <w:ind w:left="5286" w:hanging="360"/>
      </w:pPr>
      <w:rPr>
        <w:rFonts w:ascii="Symbol" w:hAnsi="Symbol" w:hint="default"/>
      </w:rPr>
    </w:lvl>
    <w:lvl w:ilvl="7" w:tplc="0C090003" w:tentative="1">
      <w:start w:val="1"/>
      <w:numFmt w:val="bullet"/>
      <w:lvlText w:val="o"/>
      <w:lvlJc w:val="left"/>
      <w:pPr>
        <w:ind w:left="6006" w:hanging="360"/>
      </w:pPr>
      <w:rPr>
        <w:rFonts w:ascii="Courier New" w:hAnsi="Courier New" w:cs="Courier New" w:hint="default"/>
      </w:rPr>
    </w:lvl>
    <w:lvl w:ilvl="8" w:tplc="0C090005" w:tentative="1">
      <w:start w:val="1"/>
      <w:numFmt w:val="bullet"/>
      <w:lvlText w:val=""/>
      <w:lvlJc w:val="left"/>
      <w:pPr>
        <w:ind w:left="6726" w:hanging="360"/>
      </w:pPr>
      <w:rPr>
        <w:rFonts w:ascii="Wingdings" w:hAnsi="Wingdings" w:hint="default"/>
      </w:rPr>
    </w:lvl>
  </w:abstractNum>
  <w:abstractNum w:abstractNumId="1">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0F0A70"/>
    <w:multiLevelType w:val="hybridMultilevel"/>
    <w:tmpl w:val="2FA435DE"/>
    <w:lvl w:ilvl="0" w:tplc="0C090001">
      <w:start w:val="1"/>
      <w:numFmt w:val="bullet"/>
      <w:lvlText w:val=""/>
      <w:lvlJc w:val="left"/>
      <w:pPr>
        <w:ind w:left="1395" w:hanging="360"/>
      </w:pPr>
      <w:rPr>
        <w:rFonts w:ascii="Symbol" w:hAnsi="Symbol" w:hint="default"/>
      </w:rPr>
    </w:lvl>
    <w:lvl w:ilvl="1" w:tplc="14090003" w:tentative="1">
      <w:start w:val="1"/>
      <w:numFmt w:val="bullet"/>
      <w:lvlText w:val="o"/>
      <w:lvlJc w:val="left"/>
      <w:pPr>
        <w:ind w:left="1755" w:hanging="360"/>
      </w:pPr>
      <w:rPr>
        <w:rFonts w:ascii="Courier New" w:hAnsi="Courier New" w:cs="Courier New" w:hint="default"/>
      </w:rPr>
    </w:lvl>
    <w:lvl w:ilvl="2" w:tplc="14090005" w:tentative="1">
      <w:start w:val="1"/>
      <w:numFmt w:val="bullet"/>
      <w:lvlText w:val=""/>
      <w:lvlJc w:val="left"/>
      <w:pPr>
        <w:ind w:left="2475" w:hanging="360"/>
      </w:pPr>
      <w:rPr>
        <w:rFonts w:ascii="Wingdings" w:hAnsi="Wingdings" w:hint="default"/>
      </w:rPr>
    </w:lvl>
    <w:lvl w:ilvl="3" w:tplc="14090001" w:tentative="1">
      <w:start w:val="1"/>
      <w:numFmt w:val="bullet"/>
      <w:lvlText w:val=""/>
      <w:lvlJc w:val="left"/>
      <w:pPr>
        <w:ind w:left="3195" w:hanging="360"/>
      </w:pPr>
      <w:rPr>
        <w:rFonts w:ascii="Symbol" w:hAnsi="Symbol" w:hint="default"/>
      </w:rPr>
    </w:lvl>
    <w:lvl w:ilvl="4" w:tplc="14090003" w:tentative="1">
      <w:start w:val="1"/>
      <w:numFmt w:val="bullet"/>
      <w:lvlText w:val="o"/>
      <w:lvlJc w:val="left"/>
      <w:pPr>
        <w:ind w:left="3915" w:hanging="360"/>
      </w:pPr>
      <w:rPr>
        <w:rFonts w:ascii="Courier New" w:hAnsi="Courier New" w:cs="Courier New" w:hint="default"/>
      </w:rPr>
    </w:lvl>
    <w:lvl w:ilvl="5" w:tplc="14090005" w:tentative="1">
      <w:start w:val="1"/>
      <w:numFmt w:val="bullet"/>
      <w:lvlText w:val=""/>
      <w:lvlJc w:val="left"/>
      <w:pPr>
        <w:ind w:left="4635" w:hanging="360"/>
      </w:pPr>
      <w:rPr>
        <w:rFonts w:ascii="Wingdings" w:hAnsi="Wingdings" w:hint="default"/>
      </w:rPr>
    </w:lvl>
    <w:lvl w:ilvl="6" w:tplc="14090001" w:tentative="1">
      <w:start w:val="1"/>
      <w:numFmt w:val="bullet"/>
      <w:lvlText w:val=""/>
      <w:lvlJc w:val="left"/>
      <w:pPr>
        <w:ind w:left="5355" w:hanging="360"/>
      </w:pPr>
      <w:rPr>
        <w:rFonts w:ascii="Symbol" w:hAnsi="Symbol" w:hint="default"/>
      </w:rPr>
    </w:lvl>
    <w:lvl w:ilvl="7" w:tplc="14090003" w:tentative="1">
      <w:start w:val="1"/>
      <w:numFmt w:val="bullet"/>
      <w:lvlText w:val="o"/>
      <w:lvlJc w:val="left"/>
      <w:pPr>
        <w:ind w:left="6075" w:hanging="360"/>
      </w:pPr>
      <w:rPr>
        <w:rFonts w:ascii="Courier New" w:hAnsi="Courier New" w:cs="Courier New" w:hint="default"/>
      </w:rPr>
    </w:lvl>
    <w:lvl w:ilvl="8" w:tplc="14090005" w:tentative="1">
      <w:start w:val="1"/>
      <w:numFmt w:val="bullet"/>
      <w:lvlText w:val=""/>
      <w:lvlJc w:val="left"/>
      <w:pPr>
        <w:ind w:left="6795" w:hanging="360"/>
      </w:pPr>
      <w:rPr>
        <w:rFonts w:ascii="Wingdings" w:hAnsi="Wingdings" w:hint="default"/>
      </w:rPr>
    </w:lvl>
  </w:abstractNum>
  <w:abstractNum w:abstractNumId="4">
    <w:nsid w:val="074E615A"/>
    <w:multiLevelType w:val="multilevel"/>
    <w:tmpl w:val="A51E1EF0"/>
    <w:lvl w:ilvl="0">
      <w:start w:val="1"/>
      <w:numFmt w:val="decimal"/>
      <w:lvlText w:val="%1."/>
      <w:lvlJc w:val="left"/>
      <w:pPr>
        <w:ind w:left="360" w:hanging="360"/>
      </w:pPr>
      <w:rPr>
        <w:rFonts w:hint="default"/>
      </w:rPr>
    </w:lvl>
    <w:lvl w:ilvl="1">
      <w:start w:val="3"/>
      <w:numFmt w:val="decimal"/>
      <w:isLgl/>
      <w:lvlText w:val="%1.%2"/>
      <w:lvlJc w:val="left"/>
      <w:pPr>
        <w:ind w:left="555" w:hanging="55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B055F1B"/>
    <w:multiLevelType w:val="hybridMultilevel"/>
    <w:tmpl w:val="65C0E59A"/>
    <w:lvl w:ilvl="0" w:tplc="0C090001">
      <w:start w:val="1"/>
      <w:numFmt w:val="bullet"/>
      <w:lvlText w:val=""/>
      <w:lvlJc w:val="left"/>
      <w:pPr>
        <w:ind w:left="1009" w:hanging="360"/>
      </w:pPr>
      <w:rPr>
        <w:rFonts w:ascii="Symbol" w:hAnsi="Symbol" w:hint="default"/>
      </w:rPr>
    </w:lvl>
    <w:lvl w:ilvl="1" w:tplc="0C090003">
      <w:start w:val="1"/>
      <w:numFmt w:val="bullet"/>
      <w:lvlText w:val="o"/>
      <w:lvlJc w:val="left"/>
      <w:pPr>
        <w:ind w:left="1729" w:hanging="360"/>
      </w:pPr>
      <w:rPr>
        <w:rFonts w:ascii="Courier New" w:hAnsi="Courier New" w:cs="Courier New" w:hint="default"/>
      </w:rPr>
    </w:lvl>
    <w:lvl w:ilvl="2" w:tplc="0C090005">
      <w:start w:val="1"/>
      <w:numFmt w:val="bullet"/>
      <w:lvlText w:val=""/>
      <w:lvlJc w:val="left"/>
      <w:pPr>
        <w:ind w:left="2449" w:hanging="360"/>
      </w:pPr>
      <w:rPr>
        <w:rFonts w:ascii="Wingdings" w:hAnsi="Wingdings" w:hint="default"/>
      </w:rPr>
    </w:lvl>
    <w:lvl w:ilvl="3" w:tplc="0C09000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6">
    <w:nsid w:val="1A387B60"/>
    <w:multiLevelType w:val="hybridMultilevel"/>
    <w:tmpl w:val="CF78AB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5B1606"/>
    <w:multiLevelType w:val="hybridMultilevel"/>
    <w:tmpl w:val="55262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034344E"/>
    <w:multiLevelType w:val="hybridMultilevel"/>
    <w:tmpl w:val="BEF40EC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4754F4A"/>
    <w:multiLevelType w:val="hybridMultilevel"/>
    <w:tmpl w:val="1A64E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4117B5"/>
    <w:multiLevelType w:val="multilevel"/>
    <w:tmpl w:val="41A499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1D5538"/>
    <w:multiLevelType w:val="hybridMultilevel"/>
    <w:tmpl w:val="BF2C75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B006221"/>
    <w:multiLevelType w:val="hybridMultilevel"/>
    <w:tmpl w:val="4190C3D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8039E2"/>
    <w:multiLevelType w:val="hybridMultilevel"/>
    <w:tmpl w:val="C2C2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26386D"/>
    <w:multiLevelType w:val="hybridMultilevel"/>
    <w:tmpl w:val="0144F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68B3941"/>
    <w:multiLevelType w:val="hybridMultilevel"/>
    <w:tmpl w:val="5388F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D7A2AD9"/>
    <w:multiLevelType w:val="hybridMultilevel"/>
    <w:tmpl w:val="E41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BD4F30"/>
    <w:multiLevelType w:val="hybridMultilevel"/>
    <w:tmpl w:val="41C2FC3A"/>
    <w:lvl w:ilvl="0" w:tplc="C35C4B66">
      <w:start w:val="1"/>
      <w:numFmt w:val="bullet"/>
      <w:lvlText w:val="•"/>
      <w:lvlJc w:val="left"/>
      <w:pPr>
        <w:tabs>
          <w:tab w:val="num" w:pos="720"/>
        </w:tabs>
        <w:ind w:left="720" w:hanging="360"/>
      </w:pPr>
      <w:rPr>
        <w:rFonts w:ascii="Arial" w:hAnsi="Arial" w:hint="default"/>
      </w:rPr>
    </w:lvl>
    <w:lvl w:ilvl="1" w:tplc="00C00D1A">
      <w:start w:val="917"/>
      <w:numFmt w:val="bullet"/>
      <w:lvlText w:val="•"/>
      <w:lvlJc w:val="left"/>
      <w:pPr>
        <w:tabs>
          <w:tab w:val="num" w:pos="1440"/>
        </w:tabs>
        <w:ind w:left="1440" w:hanging="360"/>
      </w:pPr>
      <w:rPr>
        <w:rFonts w:ascii="Arial" w:hAnsi="Arial" w:hint="default"/>
      </w:rPr>
    </w:lvl>
    <w:lvl w:ilvl="2" w:tplc="F844F69A">
      <w:start w:val="917"/>
      <w:numFmt w:val="bullet"/>
      <w:lvlText w:val=""/>
      <w:lvlJc w:val="left"/>
      <w:pPr>
        <w:tabs>
          <w:tab w:val="num" w:pos="2160"/>
        </w:tabs>
        <w:ind w:left="2160" w:hanging="360"/>
      </w:pPr>
      <w:rPr>
        <w:rFonts w:ascii="Wingdings" w:hAnsi="Wingdings" w:hint="default"/>
      </w:rPr>
    </w:lvl>
    <w:lvl w:ilvl="3" w:tplc="FC50204A" w:tentative="1">
      <w:start w:val="1"/>
      <w:numFmt w:val="bullet"/>
      <w:lvlText w:val="•"/>
      <w:lvlJc w:val="left"/>
      <w:pPr>
        <w:tabs>
          <w:tab w:val="num" w:pos="2880"/>
        </w:tabs>
        <w:ind w:left="2880" w:hanging="360"/>
      </w:pPr>
      <w:rPr>
        <w:rFonts w:ascii="Arial" w:hAnsi="Arial" w:hint="default"/>
      </w:rPr>
    </w:lvl>
    <w:lvl w:ilvl="4" w:tplc="40D0E6FA" w:tentative="1">
      <w:start w:val="1"/>
      <w:numFmt w:val="bullet"/>
      <w:lvlText w:val="•"/>
      <w:lvlJc w:val="left"/>
      <w:pPr>
        <w:tabs>
          <w:tab w:val="num" w:pos="3600"/>
        </w:tabs>
        <w:ind w:left="3600" w:hanging="360"/>
      </w:pPr>
      <w:rPr>
        <w:rFonts w:ascii="Arial" w:hAnsi="Arial" w:hint="default"/>
      </w:rPr>
    </w:lvl>
    <w:lvl w:ilvl="5" w:tplc="A4501A84" w:tentative="1">
      <w:start w:val="1"/>
      <w:numFmt w:val="bullet"/>
      <w:lvlText w:val="•"/>
      <w:lvlJc w:val="left"/>
      <w:pPr>
        <w:tabs>
          <w:tab w:val="num" w:pos="4320"/>
        </w:tabs>
        <w:ind w:left="4320" w:hanging="360"/>
      </w:pPr>
      <w:rPr>
        <w:rFonts w:ascii="Arial" w:hAnsi="Arial" w:hint="default"/>
      </w:rPr>
    </w:lvl>
    <w:lvl w:ilvl="6" w:tplc="C1767F96" w:tentative="1">
      <w:start w:val="1"/>
      <w:numFmt w:val="bullet"/>
      <w:lvlText w:val="•"/>
      <w:lvlJc w:val="left"/>
      <w:pPr>
        <w:tabs>
          <w:tab w:val="num" w:pos="5040"/>
        </w:tabs>
        <w:ind w:left="5040" w:hanging="360"/>
      </w:pPr>
      <w:rPr>
        <w:rFonts w:ascii="Arial" w:hAnsi="Arial" w:hint="default"/>
      </w:rPr>
    </w:lvl>
    <w:lvl w:ilvl="7" w:tplc="2370F23C" w:tentative="1">
      <w:start w:val="1"/>
      <w:numFmt w:val="bullet"/>
      <w:lvlText w:val="•"/>
      <w:lvlJc w:val="left"/>
      <w:pPr>
        <w:tabs>
          <w:tab w:val="num" w:pos="5760"/>
        </w:tabs>
        <w:ind w:left="5760" w:hanging="360"/>
      </w:pPr>
      <w:rPr>
        <w:rFonts w:ascii="Arial" w:hAnsi="Arial" w:hint="default"/>
      </w:rPr>
    </w:lvl>
    <w:lvl w:ilvl="8" w:tplc="8D963C08" w:tentative="1">
      <w:start w:val="1"/>
      <w:numFmt w:val="bullet"/>
      <w:lvlText w:val="•"/>
      <w:lvlJc w:val="left"/>
      <w:pPr>
        <w:tabs>
          <w:tab w:val="num" w:pos="6480"/>
        </w:tabs>
        <w:ind w:left="6480" w:hanging="360"/>
      </w:pPr>
      <w:rPr>
        <w:rFonts w:ascii="Arial" w:hAnsi="Arial" w:hint="default"/>
      </w:rPr>
    </w:lvl>
  </w:abstractNum>
  <w:abstractNum w:abstractNumId="1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52015AA"/>
    <w:multiLevelType w:val="hybridMultilevel"/>
    <w:tmpl w:val="BF64F01A"/>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5FC188F"/>
    <w:multiLevelType w:val="hybridMultilevel"/>
    <w:tmpl w:val="3A3C9FD6"/>
    <w:lvl w:ilvl="0" w:tplc="A7A01490">
      <w:start w:val="3"/>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nsid w:val="4C9E0C7D"/>
    <w:multiLevelType w:val="hybridMultilevel"/>
    <w:tmpl w:val="49E2FBBC"/>
    <w:lvl w:ilvl="0" w:tplc="0C09000B">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23">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4D4FC7"/>
    <w:multiLevelType w:val="hybridMultilevel"/>
    <w:tmpl w:val="005656D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AC45B8E"/>
    <w:multiLevelType w:val="hybridMultilevel"/>
    <w:tmpl w:val="306E6902"/>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nsid w:val="60DA461D"/>
    <w:multiLevelType w:val="hybridMultilevel"/>
    <w:tmpl w:val="2856D4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nsid w:val="7E486085"/>
    <w:multiLevelType w:val="hybridMultilevel"/>
    <w:tmpl w:val="932ECD6A"/>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num w:numId="1">
    <w:abstractNumId w:val="2"/>
  </w:num>
  <w:num w:numId="2">
    <w:abstractNumId w:val="23"/>
  </w:num>
  <w:num w:numId="3">
    <w:abstractNumId w:val="1"/>
  </w:num>
  <w:num w:numId="4">
    <w:abstractNumId w:val="27"/>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8"/>
  </w:num>
  <w:num w:numId="8">
    <w:abstractNumId w:val="14"/>
  </w:num>
  <w:num w:numId="9">
    <w:abstractNumId w:val="26"/>
  </w:num>
  <w:num w:numId="10">
    <w:abstractNumId w:val="4"/>
  </w:num>
  <w:num w:numId="11">
    <w:abstractNumId w:val="6"/>
  </w:num>
  <w:num w:numId="12">
    <w:abstractNumId w:val="0"/>
  </w:num>
  <w:num w:numId="13">
    <w:abstractNumId w:val="5"/>
  </w:num>
  <w:num w:numId="14">
    <w:abstractNumId w:val="29"/>
  </w:num>
  <w:num w:numId="15">
    <w:abstractNumId w:val="7"/>
  </w:num>
  <w:num w:numId="16">
    <w:abstractNumId w:val="8"/>
  </w:num>
  <w:num w:numId="17">
    <w:abstractNumId w:val="22"/>
  </w:num>
  <w:num w:numId="18">
    <w:abstractNumId w:val="21"/>
  </w:num>
  <w:num w:numId="19">
    <w:abstractNumId w:val="9"/>
  </w:num>
  <w:num w:numId="20">
    <w:abstractNumId w:val="18"/>
  </w:num>
  <w:num w:numId="21">
    <w:abstractNumId w:val="11"/>
  </w:num>
  <w:num w:numId="22">
    <w:abstractNumId w:val="3"/>
  </w:num>
  <w:num w:numId="23">
    <w:abstractNumId w:val="12"/>
  </w:num>
  <w:num w:numId="24">
    <w:abstractNumId w:val="20"/>
  </w:num>
  <w:num w:numId="25">
    <w:abstractNumId w:val="24"/>
  </w:num>
  <w:num w:numId="26">
    <w:abstractNumId w:val="28"/>
  </w:num>
  <w:num w:numId="27">
    <w:abstractNumId w:val="2"/>
  </w:num>
  <w:num w:numId="28">
    <w:abstractNumId w:val="15"/>
  </w:num>
  <w:num w:numId="29">
    <w:abstractNumId w:val="16"/>
  </w:num>
  <w:num w:numId="30">
    <w:abstractNumId w:val="10"/>
  </w:num>
  <w:num w:numId="31">
    <w:abstractNumId w:val="25"/>
  </w:num>
  <w:num w:numId="3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5F7342"/>
    <w:rsid w:val="00000679"/>
    <w:rsid w:val="00001CF2"/>
    <w:rsid w:val="0000247B"/>
    <w:rsid w:val="00004274"/>
    <w:rsid w:val="0000469B"/>
    <w:rsid w:val="00006F19"/>
    <w:rsid w:val="0001075B"/>
    <w:rsid w:val="00013D27"/>
    <w:rsid w:val="00014B31"/>
    <w:rsid w:val="00016CB6"/>
    <w:rsid w:val="00022DBC"/>
    <w:rsid w:val="00032E7B"/>
    <w:rsid w:val="0003335F"/>
    <w:rsid w:val="00034F87"/>
    <w:rsid w:val="00035FF3"/>
    <w:rsid w:val="0004051C"/>
    <w:rsid w:val="00041FDE"/>
    <w:rsid w:val="000427B2"/>
    <w:rsid w:val="00042AA4"/>
    <w:rsid w:val="00043CAC"/>
    <w:rsid w:val="00045782"/>
    <w:rsid w:val="00051021"/>
    <w:rsid w:val="000516AE"/>
    <w:rsid w:val="00051ED9"/>
    <w:rsid w:val="00052195"/>
    <w:rsid w:val="00057181"/>
    <w:rsid w:val="00061759"/>
    <w:rsid w:val="00064B2D"/>
    <w:rsid w:val="00065F1F"/>
    <w:rsid w:val="00071678"/>
    <w:rsid w:val="00071C0B"/>
    <w:rsid w:val="0007466A"/>
    <w:rsid w:val="000751FB"/>
    <w:rsid w:val="00076D33"/>
    <w:rsid w:val="000778D6"/>
    <w:rsid w:val="000822F0"/>
    <w:rsid w:val="00082634"/>
    <w:rsid w:val="00090481"/>
    <w:rsid w:val="00091CC2"/>
    <w:rsid w:val="00095B14"/>
    <w:rsid w:val="00096506"/>
    <w:rsid w:val="000977AC"/>
    <w:rsid w:val="00097E09"/>
    <w:rsid w:val="000A27E9"/>
    <w:rsid w:val="000A3D8B"/>
    <w:rsid w:val="000A5C4E"/>
    <w:rsid w:val="000A5DF8"/>
    <w:rsid w:val="000B4D0C"/>
    <w:rsid w:val="000B536E"/>
    <w:rsid w:val="000B6AF2"/>
    <w:rsid w:val="000C189D"/>
    <w:rsid w:val="000C2CAC"/>
    <w:rsid w:val="000C530C"/>
    <w:rsid w:val="000C5CB2"/>
    <w:rsid w:val="000C66C4"/>
    <w:rsid w:val="000D1F8C"/>
    <w:rsid w:val="000D295F"/>
    <w:rsid w:val="000D4E1E"/>
    <w:rsid w:val="000D54DE"/>
    <w:rsid w:val="000D59BB"/>
    <w:rsid w:val="000D5A39"/>
    <w:rsid w:val="000D6FD4"/>
    <w:rsid w:val="000D78B7"/>
    <w:rsid w:val="000E0AE4"/>
    <w:rsid w:val="000E3876"/>
    <w:rsid w:val="000E3C83"/>
    <w:rsid w:val="000E3DBC"/>
    <w:rsid w:val="000E4F9D"/>
    <w:rsid w:val="000E5E59"/>
    <w:rsid w:val="000E7853"/>
    <w:rsid w:val="000F1C75"/>
    <w:rsid w:val="000F4372"/>
    <w:rsid w:val="001039F5"/>
    <w:rsid w:val="0011097D"/>
    <w:rsid w:val="00113CE3"/>
    <w:rsid w:val="00114357"/>
    <w:rsid w:val="00115C1F"/>
    <w:rsid w:val="00117522"/>
    <w:rsid w:val="00117555"/>
    <w:rsid w:val="0012042F"/>
    <w:rsid w:val="00124289"/>
    <w:rsid w:val="00126EBC"/>
    <w:rsid w:val="00130A91"/>
    <w:rsid w:val="00134D83"/>
    <w:rsid w:val="001358FC"/>
    <w:rsid w:val="00136184"/>
    <w:rsid w:val="00141E7D"/>
    <w:rsid w:val="00144FEF"/>
    <w:rsid w:val="00152D1E"/>
    <w:rsid w:val="001542D8"/>
    <w:rsid w:val="00154A39"/>
    <w:rsid w:val="00154B54"/>
    <w:rsid w:val="00160511"/>
    <w:rsid w:val="0016301C"/>
    <w:rsid w:val="001630EB"/>
    <w:rsid w:val="001637A2"/>
    <w:rsid w:val="00164150"/>
    <w:rsid w:val="00164A67"/>
    <w:rsid w:val="00166E1C"/>
    <w:rsid w:val="00171864"/>
    <w:rsid w:val="0017368C"/>
    <w:rsid w:val="00175392"/>
    <w:rsid w:val="001755AB"/>
    <w:rsid w:val="00180C41"/>
    <w:rsid w:val="0018159C"/>
    <w:rsid w:val="00182718"/>
    <w:rsid w:val="00182C4C"/>
    <w:rsid w:val="00187E34"/>
    <w:rsid w:val="001900A0"/>
    <w:rsid w:val="0019231F"/>
    <w:rsid w:val="00193A4A"/>
    <w:rsid w:val="0019547F"/>
    <w:rsid w:val="00196435"/>
    <w:rsid w:val="001968C8"/>
    <w:rsid w:val="001977D4"/>
    <w:rsid w:val="001978F2"/>
    <w:rsid w:val="00197D8D"/>
    <w:rsid w:val="001A0375"/>
    <w:rsid w:val="001A1A75"/>
    <w:rsid w:val="001A3126"/>
    <w:rsid w:val="001A3BA8"/>
    <w:rsid w:val="001A3E1D"/>
    <w:rsid w:val="001A6188"/>
    <w:rsid w:val="001A7DE0"/>
    <w:rsid w:val="001A7E9A"/>
    <w:rsid w:val="001B0B7D"/>
    <w:rsid w:val="001B20F1"/>
    <w:rsid w:val="001B46B6"/>
    <w:rsid w:val="001C105A"/>
    <w:rsid w:val="001C2323"/>
    <w:rsid w:val="001C27A3"/>
    <w:rsid w:val="001C282C"/>
    <w:rsid w:val="001C3B48"/>
    <w:rsid w:val="001C3D2F"/>
    <w:rsid w:val="001C5295"/>
    <w:rsid w:val="001D3E19"/>
    <w:rsid w:val="001D4098"/>
    <w:rsid w:val="001D53E3"/>
    <w:rsid w:val="001D5471"/>
    <w:rsid w:val="001E09FA"/>
    <w:rsid w:val="001E2C1B"/>
    <w:rsid w:val="001F19BD"/>
    <w:rsid w:val="001F30EA"/>
    <w:rsid w:val="001F420F"/>
    <w:rsid w:val="001F5A31"/>
    <w:rsid w:val="001F5B9C"/>
    <w:rsid w:val="001F69C3"/>
    <w:rsid w:val="001F74B2"/>
    <w:rsid w:val="00200D8F"/>
    <w:rsid w:val="002011EE"/>
    <w:rsid w:val="0020197F"/>
    <w:rsid w:val="0020315C"/>
    <w:rsid w:val="00203540"/>
    <w:rsid w:val="00203F11"/>
    <w:rsid w:val="0020402F"/>
    <w:rsid w:val="002060F5"/>
    <w:rsid w:val="00211869"/>
    <w:rsid w:val="002120F9"/>
    <w:rsid w:val="002128D0"/>
    <w:rsid w:val="002138A8"/>
    <w:rsid w:val="00213F02"/>
    <w:rsid w:val="002140EB"/>
    <w:rsid w:val="00214EAE"/>
    <w:rsid w:val="00215255"/>
    <w:rsid w:val="00216D8A"/>
    <w:rsid w:val="00220801"/>
    <w:rsid w:val="00220915"/>
    <w:rsid w:val="00221D07"/>
    <w:rsid w:val="00224D26"/>
    <w:rsid w:val="002261B8"/>
    <w:rsid w:val="00227257"/>
    <w:rsid w:val="00227E4A"/>
    <w:rsid w:val="00230E68"/>
    <w:rsid w:val="00233145"/>
    <w:rsid w:val="002347BE"/>
    <w:rsid w:val="00235452"/>
    <w:rsid w:val="002367E6"/>
    <w:rsid w:val="00236E0A"/>
    <w:rsid w:val="00242EB8"/>
    <w:rsid w:val="002432EE"/>
    <w:rsid w:val="0024582E"/>
    <w:rsid w:val="00245AE0"/>
    <w:rsid w:val="002474AC"/>
    <w:rsid w:val="00250174"/>
    <w:rsid w:val="002547EF"/>
    <w:rsid w:val="00255013"/>
    <w:rsid w:val="00256D65"/>
    <w:rsid w:val="00257B33"/>
    <w:rsid w:val="0026192A"/>
    <w:rsid w:val="0026318D"/>
    <w:rsid w:val="00264AB5"/>
    <w:rsid w:val="00265EA7"/>
    <w:rsid w:val="00267D33"/>
    <w:rsid w:val="00270B81"/>
    <w:rsid w:val="002710D9"/>
    <w:rsid w:val="00271ABA"/>
    <w:rsid w:val="00271F00"/>
    <w:rsid w:val="00271F5A"/>
    <w:rsid w:val="00272567"/>
    <w:rsid w:val="00273A80"/>
    <w:rsid w:val="0027513D"/>
    <w:rsid w:val="00276026"/>
    <w:rsid w:val="00277281"/>
    <w:rsid w:val="002803B1"/>
    <w:rsid w:val="002835A0"/>
    <w:rsid w:val="00284432"/>
    <w:rsid w:val="002851C8"/>
    <w:rsid w:val="002861FF"/>
    <w:rsid w:val="00287C9F"/>
    <w:rsid w:val="00291CFD"/>
    <w:rsid w:val="0029204E"/>
    <w:rsid w:val="00294BAD"/>
    <w:rsid w:val="0029631C"/>
    <w:rsid w:val="002A0194"/>
    <w:rsid w:val="002A0885"/>
    <w:rsid w:val="002A0B04"/>
    <w:rsid w:val="002A2DD2"/>
    <w:rsid w:val="002A430F"/>
    <w:rsid w:val="002A5F8B"/>
    <w:rsid w:val="002A7623"/>
    <w:rsid w:val="002A7CAF"/>
    <w:rsid w:val="002A7F6C"/>
    <w:rsid w:val="002B0D8E"/>
    <w:rsid w:val="002B0DBB"/>
    <w:rsid w:val="002B2580"/>
    <w:rsid w:val="002B46A2"/>
    <w:rsid w:val="002C0BCB"/>
    <w:rsid w:val="002C165A"/>
    <w:rsid w:val="002C4306"/>
    <w:rsid w:val="002C5CE1"/>
    <w:rsid w:val="002C755A"/>
    <w:rsid w:val="002D1036"/>
    <w:rsid w:val="002D35B5"/>
    <w:rsid w:val="002D4BFA"/>
    <w:rsid w:val="002D53CF"/>
    <w:rsid w:val="002D5E34"/>
    <w:rsid w:val="002D6809"/>
    <w:rsid w:val="002D7D57"/>
    <w:rsid w:val="002E086A"/>
    <w:rsid w:val="002E15F9"/>
    <w:rsid w:val="002F2171"/>
    <w:rsid w:val="002F4422"/>
    <w:rsid w:val="002F4E58"/>
    <w:rsid w:val="002F4E5D"/>
    <w:rsid w:val="002F6488"/>
    <w:rsid w:val="002F732E"/>
    <w:rsid w:val="00300EC1"/>
    <w:rsid w:val="003016A6"/>
    <w:rsid w:val="0030245C"/>
    <w:rsid w:val="0030370E"/>
    <w:rsid w:val="00304F9B"/>
    <w:rsid w:val="00305FEA"/>
    <w:rsid w:val="003068AD"/>
    <w:rsid w:val="00310E84"/>
    <w:rsid w:val="00313834"/>
    <w:rsid w:val="003150CF"/>
    <w:rsid w:val="0031579F"/>
    <w:rsid w:val="00315A71"/>
    <w:rsid w:val="00315AA4"/>
    <w:rsid w:val="003213F9"/>
    <w:rsid w:val="00322D7C"/>
    <w:rsid w:val="00323027"/>
    <w:rsid w:val="00323DBF"/>
    <w:rsid w:val="00326BBA"/>
    <w:rsid w:val="003309A8"/>
    <w:rsid w:val="00332193"/>
    <w:rsid w:val="00332B12"/>
    <w:rsid w:val="00333B89"/>
    <w:rsid w:val="00335A7D"/>
    <w:rsid w:val="00336711"/>
    <w:rsid w:val="00337D06"/>
    <w:rsid w:val="0034076A"/>
    <w:rsid w:val="00341283"/>
    <w:rsid w:val="003443A4"/>
    <w:rsid w:val="00345263"/>
    <w:rsid w:val="00346E6F"/>
    <w:rsid w:val="00347935"/>
    <w:rsid w:val="00350669"/>
    <w:rsid w:val="00350802"/>
    <w:rsid w:val="00350DBD"/>
    <w:rsid w:val="00351927"/>
    <w:rsid w:val="00351B07"/>
    <w:rsid w:val="00356023"/>
    <w:rsid w:val="0035662E"/>
    <w:rsid w:val="00356C08"/>
    <w:rsid w:val="00361D62"/>
    <w:rsid w:val="00362147"/>
    <w:rsid w:val="0036268A"/>
    <w:rsid w:val="00364841"/>
    <w:rsid w:val="00371B29"/>
    <w:rsid w:val="00372182"/>
    <w:rsid w:val="003730F0"/>
    <w:rsid w:val="0037520F"/>
    <w:rsid w:val="00381A4F"/>
    <w:rsid w:val="00383CCB"/>
    <w:rsid w:val="003908E0"/>
    <w:rsid w:val="00391769"/>
    <w:rsid w:val="00393F26"/>
    <w:rsid w:val="003953E1"/>
    <w:rsid w:val="003956B3"/>
    <w:rsid w:val="00396A73"/>
    <w:rsid w:val="00396FAA"/>
    <w:rsid w:val="0039737D"/>
    <w:rsid w:val="00397829"/>
    <w:rsid w:val="003A04C7"/>
    <w:rsid w:val="003A1359"/>
    <w:rsid w:val="003A5EAB"/>
    <w:rsid w:val="003A68BE"/>
    <w:rsid w:val="003A7725"/>
    <w:rsid w:val="003B0641"/>
    <w:rsid w:val="003B3C9D"/>
    <w:rsid w:val="003B4684"/>
    <w:rsid w:val="003B78E0"/>
    <w:rsid w:val="003B79BB"/>
    <w:rsid w:val="003C3B6A"/>
    <w:rsid w:val="003C3E6C"/>
    <w:rsid w:val="003C4969"/>
    <w:rsid w:val="003C4A98"/>
    <w:rsid w:val="003C63CD"/>
    <w:rsid w:val="003D0623"/>
    <w:rsid w:val="003D1F2F"/>
    <w:rsid w:val="003D20B3"/>
    <w:rsid w:val="003D5A3D"/>
    <w:rsid w:val="003E384C"/>
    <w:rsid w:val="003E41D5"/>
    <w:rsid w:val="003E44CA"/>
    <w:rsid w:val="003E46BA"/>
    <w:rsid w:val="003E4BEB"/>
    <w:rsid w:val="003E5C2F"/>
    <w:rsid w:val="003E7D22"/>
    <w:rsid w:val="003F3DFF"/>
    <w:rsid w:val="003F74C1"/>
    <w:rsid w:val="00400079"/>
    <w:rsid w:val="00402491"/>
    <w:rsid w:val="00405B1A"/>
    <w:rsid w:val="00407241"/>
    <w:rsid w:val="0040749B"/>
    <w:rsid w:val="0040761E"/>
    <w:rsid w:val="00410985"/>
    <w:rsid w:val="00410C76"/>
    <w:rsid w:val="00411907"/>
    <w:rsid w:val="00413CA8"/>
    <w:rsid w:val="00417EE3"/>
    <w:rsid w:val="0042062B"/>
    <w:rsid w:val="004207EB"/>
    <w:rsid w:val="00420AA5"/>
    <w:rsid w:val="00420C9D"/>
    <w:rsid w:val="00424FD6"/>
    <w:rsid w:val="00435FA5"/>
    <w:rsid w:val="004367CC"/>
    <w:rsid w:val="00436B8D"/>
    <w:rsid w:val="00437276"/>
    <w:rsid w:val="00437925"/>
    <w:rsid w:val="0044087C"/>
    <w:rsid w:val="00442381"/>
    <w:rsid w:val="004428DD"/>
    <w:rsid w:val="00447E67"/>
    <w:rsid w:val="0045286A"/>
    <w:rsid w:val="0045289C"/>
    <w:rsid w:val="0045444A"/>
    <w:rsid w:val="0045556F"/>
    <w:rsid w:val="00456B54"/>
    <w:rsid w:val="00456E93"/>
    <w:rsid w:val="00461D17"/>
    <w:rsid w:val="004636F8"/>
    <w:rsid w:val="00463A53"/>
    <w:rsid w:val="00464643"/>
    <w:rsid w:val="004646F8"/>
    <w:rsid w:val="00466331"/>
    <w:rsid w:val="00466E56"/>
    <w:rsid w:val="00467306"/>
    <w:rsid w:val="00472880"/>
    <w:rsid w:val="00474F76"/>
    <w:rsid w:val="0047654B"/>
    <w:rsid w:val="00476BE1"/>
    <w:rsid w:val="00476C2C"/>
    <w:rsid w:val="004774A1"/>
    <w:rsid w:val="0048112E"/>
    <w:rsid w:val="004811A4"/>
    <w:rsid w:val="00482BE1"/>
    <w:rsid w:val="00485692"/>
    <w:rsid w:val="00486793"/>
    <w:rsid w:val="00496AE2"/>
    <w:rsid w:val="004A05DE"/>
    <w:rsid w:val="004A1236"/>
    <w:rsid w:val="004A2037"/>
    <w:rsid w:val="004A267B"/>
    <w:rsid w:val="004A3685"/>
    <w:rsid w:val="004A4368"/>
    <w:rsid w:val="004A51CD"/>
    <w:rsid w:val="004C11BF"/>
    <w:rsid w:val="004C2CE7"/>
    <w:rsid w:val="004C3C18"/>
    <w:rsid w:val="004D0CC3"/>
    <w:rsid w:val="004D1384"/>
    <w:rsid w:val="004D1D1C"/>
    <w:rsid w:val="004D2CE3"/>
    <w:rsid w:val="004D30A6"/>
    <w:rsid w:val="004D517E"/>
    <w:rsid w:val="004D7683"/>
    <w:rsid w:val="004E0572"/>
    <w:rsid w:val="004E1BBA"/>
    <w:rsid w:val="004E1CDD"/>
    <w:rsid w:val="004E543D"/>
    <w:rsid w:val="004E680F"/>
    <w:rsid w:val="004E7209"/>
    <w:rsid w:val="004E766A"/>
    <w:rsid w:val="004E7850"/>
    <w:rsid w:val="004F3B0E"/>
    <w:rsid w:val="004F3E2E"/>
    <w:rsid w:val="004F4F98"/>
    <w:rsid w:val="004F580C"/>
    <w:rsid w:val="004F69F6"/>
    <w:rsid w:val="004F6D42"/>
    <w:rsid w:val="004F7016"/>
    <w:rsid w:val="004F79AC"/>
    <w:rsid w:val="005012A1"/>
    <w:rsid w:val="005017CF"/>
    <w:rsid w:val="00502271"/>
    <w:rsid w:val="0050365D"/>
    <w:rsid w:val="00503C25"/>
    <w:rsid w:val="0050695D"/>
    <w:rsid w:val="00512290"/>
    <w:rsid w:val="005158FC"/>
    <w:rsid w:val="00516940"/>
    <w:rsid w:val="0051760B"/>
    <w:rsid w:val="005207D8"/>
    <w:rsid w:val="00521F70"/>
    <w:rsid w:val="00523D33"/>
    <w:rsid w:val="005245A4"/>
    <w:rsid w:val="005331E9"/>
    <w:rsid w:val="00533A0B"/>
    <w:rsid w:val="0053464E"/>
    <w:rsid w:val="005422E5"/>
    <w:rsid w:val="00542578"/>
    <w:rsid w:val="005428FA"/>
    <w:rsid w:val="00543B2F"/>
    <w:rsid w:val="00546F63"/>
    <w:rsid w:val="00547124"/>
    <w:rsid w:val="005471ED"/>
    <w:rsid w:val="00547293"/>
    <w:rsid w:val="00553969"/>
    <w:rsid w:val="00555F27"/>
    <w:rsid w:val="00556EB3"/>
    <w:rsid w:val="00562917"/>
    <w:rsid w:val="00567978"/>
    <w:rsid w:val="00570E6F"/>
    <w:rsid w:val="00571707"/>
    <w:rsid w:val="00571D22"/>
    <w:rsid w:val="005729D9"/>
    <w:rsid w:val="00577DE8"/>
    <w:rsid w:val="00580566"/>
    <w:rsid w:val="00580BF8"/>
    <w:rsid w:val="00583FD1"/>
    <w:rsid w:val="005840EE"/>
    <w:rsid w:val="00586228"/>
    <w:rsid w:val="00587BEB"/>
    <w:rsid w:val="0059227F"/>
    <w:rsid w:val="0059498B"/>
    <w:rsid w:val="00595BBD"/>
    <w:rsid w:val="00597009"/>
    <w:rsid w:val="00597C55"/>
    <w:rsid w:val="005A10C5"/>
    <w:rsid w:val="005A3A03"/>
    <w:rsid w:val="005A4DDE"/>
    <w:rsid w:val="005A4DDF"/>
    <w:rsid w:val="005A4ECD"/>
    <w:rsid w:val="005A5B72"/>
    <w:rsid w:val="005A6054"/>
    <w:rsid w:val="005A7C1D"/>
    <w:rsid w:val="005B01E7"/>
    <w:rsid w:val="005B2C4E"/>
    <w:rsid w:val="005B5F95"/>
    <w:rsid w:val="005B615C"/>
    <w:rsid w:val="005B6961"/>
    <w:rsid w:val="005B6AF4"/>
    <w:rsid w:val="005C04CB"/>
    <w:rsid w:val="005C6629"/>
    <w:rsid w:val="005C71BA"/>
    <w:rsid w:val="005C7451"/>
    <w:rsid w:val="005D0F0B"/>
    <w:rsid w:val="005D16AD"/>
    <w:rsid w:val="005D1BD6"/>
    <w:rsid w:val="005D4F24"/>
    <w:rsid w:val="005D72E1"/>
    <w:rsid w:val="005D7E64"/>
    <w:rsid w:val="005E2EB0"/>
    <w:rsid w:val="005E390D"/>
    <w:rsid w:val="005E5492"/>
    <w:rsid w:val="005E6E16"/>
    <w:rsid w:val="005F0DDC"/>
    <w:rsid w:val="005F37C6"/>
    <w:rsid w:val="005F400E"/>
    <w:rsid w:val="005F7342"/>
    <w:rsid w:val="00600364"/>
    <w:rsid w:val="006010A0"/>
    <w:rsid w:val="0060232C"/>
    <w:rsid w:val="00603A08"/>
    <w:rsid w:val="006066BC"/>
    <w:rsid w:val="00606A33"/>
    <w:rsid w:val="00606C88"/>
    <w:rsid w:val="00610A3C"/>
    <w:rsid w:val="00611390"/>
    <w:rsid w:val="00612369"/>
    <w:rsid w:val="00612609"/>
    <w:rsid w:val="00620F84"/>
    <w:rsid w:val="00621F33"/>
    <w:rsid w:val="006221AC"/>
    <w:rsid w:val="0062323B"/>
    <w:rsid w:val="0062337E"/>
    <w:rsid w:val="006251B8"/>
    <w:rsid w:val="00625AFD"/>
    <w:rsid w:val="00625CFD"/>
    <w:rsid w:val="006274D5"/>
    <w:rsid w:val="006276F0"/>
    <w:rsid w:val="00627F48"/>
    <w:rsid w:val="00630FD3"/>
    <w:rsid w:val="0063223B"/>
    <w:rsid w:val="00633ACA"/>
    <w:rsid w:val="006342E0"/>
    <w:rsid w:val="00634762"/>
    <w:rsid w:val="00640840"/>
    <w:rsid w:val="00642A47"/>
    <w:rsid w:val="00644167"/>
    <w:rsid w:val="00646F78"/>
    <w:rsid w:val="00646FDD"/>
    <w:rsid w:val="00647C64"/>
    <w:rsid w:val="00647F57"/>
    <w:rsid w:val="00650A71"/>
    <w:rsid w:val="00650AD0"/>
    <w:rsid w:val="00651541"/>
    <w:rsid w:val="006544C6"/>
    <w:rsid w:val="006547DA"/>
    <w:rsid w:val="00654B09"/>
    <w:rsid w:val="00663FCF"/>
    <w:rsid w:val="0066446C"/>
    <w:rsid w:val="006652A2"/>
    <w:rsid w:val="00666013"/>
    <w:rsid w:val="006662F2"/>
    <w:rsid w:val="00670242"/>
    <w:rsid w:val="00677AC4"/>
    <w:rsid w:val="006811F5"/>
    <w:rsid w:val="00681754"/>
    <w:rsid w:val="00681D53"/>
    <w:rsid w:val="00683E69"/>
    <w:rsid w:val="00683FBA"/>
    <w:rsid w:val="006929BF"/>
    <w:rsid w:val="006936C7"/>
    <w:rsid w:val="006937FF"/>
    <w:rsid w:val="00693D9E"/>
    <w:rsid w:val="006965BF"/>
    <w:rsid w:val="00696934"/>
    <w:rsid w:val="006A48A7"/>
    <w:rsid w:val="006B073C"/>
    <w:rsid w:val="006B2D0A"/>
    <w:rsid w:val="006B4BA1"/>
    <w:rsid w:val="006B55A0"/>
    <w:rsid w:val="006B72FD"/>
    <w:rsid w:val="006C00C0"/>
    <w:rsid w:val="006C28E2"/>
    <w:rsid w:val="006C32B9"/>
    <w:rsid w:val="006C5CF5"/>
    <w:rsid w:val="006C6D9C"/>
    <w:rsid w:val="006D55A8"/>
    <w:rsid w:val="006D7F4E"/>
    <w:rsid w:val="006E1D23"/>
    <w:rsid w:val="006E2CCE"/>
    <w:rsid w:val="006E32F8"/>
    <w:rsid w:val="006E6F0D"/>
    <w:rsid w:val="006E7009"/>
    <w:rsid w:val="006F34C2"/>
    <w:rsid w:val="006F4A82"/>
    <w:rsid w:val="006F63F7"/>
    <w:rsid w:val="006F74EB"/>
    <w:rsid w:val="00700239"/>
    <w:rsid w:val="007007B9"/>
    <w:rsid w:val="00701269"/>
    <w:rsid w:val="0070360F"/>
    <w:rsid w:val="0070373B"/>
    <w:rsid w:val="007066BF"/>
    <w:rsid w:val="00707D48"/>
    <w:rsid w:val="00707E72"/>
    <w:rsid w:val="007102DD"/>
    <w:rsid w:val="007112A8"/>
    <w:rsid w:val="007113EB"/>
    <w:rsid w:val="00711A38"/>
    <w:rsid w:val="00713A57"/>
    <w:rsid w:val="0071528F"/>
    <w:rsid w:val="00717FAB"/>
    <w:rsid w:val="0072150F"/>
    <w:rsid w:val="007223B2"/>
    <w:rsid w:val="0072336B"/>
    <w:rsid w:val="00724FA4"/>
    <w:rsid w:val="007250CE"/>
    <w:rsid w:val="00726C2F"/>
    <w:rsid w:val="0072786B"/>
    <w:rsid w:val="00730800"/>
    <w:rsid w:val="00733D02"/>
    <w:rsid w:val="00733EDF"/>
    <w:rsid w:val="00735418"/>
    <w:rsid w:val="0073558F"/>
    <w:rsid w:val="007368AB"/>
    <w:rsid w:val="00737902"/>
    <w:rsid w:val="0074014C"/>
    <w:rsid w:val="007413F8"/>
    <w:rsid w:val="00741EFE"/>
    <w:rsid w:val="00744DCC"/>
    <w:rsid w:val="00745F46"/>
    <w:rsid w:val="00754D7D"/>
    <w:rsid w:val="00755239"/>
    <w:rsid w:val="00757D3B"/>
    <w:rsid w:val="007602AA"/>
    <w:rsid w:val="00760583"/>
    <w:rsid w:val="00760D79"/>
    <w:rsid w:val="00764A0D"/>
    <w:rsid w:val="007652EF"/>
    <w:rsid w:val="007702D7"/>
    <w:rsid w:val="00770797"/>
    <w:rsid w:val="00772BDC"/>
    <w:rsid w:val="00773033"/>
    <w:rsid w:val="00777B94"/>
    <w:rsid w:val="00780792"/>
    <w:rsid w:val="00780F22"/>
    <w:rsid w:val="00792B81"/>
    <w:rsid w:val="007A44B4"/>
    <w:rsid w:val="007A6E8E"/>
    <w:rsid w:val="007A7D3D"/>
    <w:rsid w:val="007B0ED0"/>
    <w:rsid w:val="007B225D"/>
    <w:rsid w:val="007B415A"/>
    <w:rsid w:val="007B730F"/>
    <w:rsid w:val="007C174F"/>
    <w:rsid w:val="007C17C3"/>
    <w:rsid w:val="007C1AD6"/>
    <w:rsid w:val="007C1C64"/>
    <w:rsid w:val="007C2BE4"/>
    <w:rsid w:val="007C445A"/>
    <w:rsid w:val="007D3052"/>
    <w:rsid w:val="007D40A1"/>
    <w:rsid w:val="007E2CE4"/>
    <w:rsid w:val="007E4239"/>
    <w:rsid w:val="007E48BC"/>
    <w:rsid w:val="007E65BD"/>
    <w:rsid w:val="007E79F7"/>
    <w:rsid w:val="007F0564"/>
    <w:rsid w:val="007F09AB"/>
    <w:rsid w:val="007F145B"/>
    <w:rsid w:val="007F3630"/>
    <w:rsid w:val="007F396A"/>
    <w:rsid w:val="007F5B20"/>
    <w:rsid w:val="007F6561"/>
    <w:rsid w:val="008004D4"/>
    <w:rsid w:val="00803B67"/>
    <w:rsid w:val="00804A58"/>
    <w:rsid w:val="008056A9"/>
    <w:rsid w:val="00806432"/>
    <w:rsid w:val="00806C4C"/>
    <w:rsid w:val="00807559"/>
    <w:rsid w:val="00822443"/>
    <w:rsid w:val="0082442C"/>
    <w:rsid w:val="00826B05"/>
    <w:rsid w:val="0082790F"/>
    <w:rsid w:val="0083599D"/>
    <w:rsid w:val="00840A45"/>
    <w:rsid w:val="00844971"/>
    <w:rsid w:val="008450BC"/>
    <w:rsid w:val="0084532C"/>
    <w:rsid w:val="0085192D"/>
    <w:rsid w:val="00851A60"/>
    <w:rsid w:val="00852D59"/>
    <w:rsid w:val="00852EF2"/>
    <w:rsid w:val="0085334B"/>
    <w:rsid w:val="00854B69"/>
    <w:rsid w:val="00862716"/>
    <w:rsid w:val="00867B23"/>
    <w:rsid w:val="00870214"/>
    <w:rsid w:val="008702A0"/>
    <w:rsid w:val="00870876"/>
    <w:rsid w:val="0087305B"/>
    <w:rsid w:val="00876515"/>
    <w:rsid w:val="0088083A"/>
    <w:rsid w:val="00881DFB"/>
    <w:rsid w:val="008828D9"/>
    <w:rsid w:val="00885C51"/>
    <w:rsid w:val="00885EB0"/>
    <w:rsid w:val="0089264A"/>
    <w:rsid w:val="00896B85"/>
    <w:rsid w:val="008A22BE"/>
    <w:rsid w:val="008A2997"/>
    <w:rsid w:val="008A3221"/>
    <w:rsid w:val="008A35FB"/>
    <w:rsid w:val="008A588E"/>
    <w:rsid w:val="008A5A06"/>
    <w:rsid w:val="008B0068"/>
    <w:rsid w:val="008B0075"/>
    <w:rsid w:val="008B0A62"/>
    <w:rsid w:val="008B57D2"/>
    <w:rsid w:val="008B6AB9"/>
    <w:rsid w:val="008B74EB"/>
    <w:rsid w:val="008C0328"/>
    <w:rsid w:val="008C0E7A"/>
    <w:rsid w:val="008C1B36"/>
    <w:rsid w:val="008C1FC8"/>
    <w:rsid w:val="008C5A29"/>
    <w:rsid w:val="008C63C8"/>
    <w:rsid w:val="008C6C4F"/>
    <w:rsid w:val="008C71DA"/>
    <w:rsid w:val="008D0477"/>
    <w:rsid w:val="008D06C6"/>
    <w:rsid w:val="008D09B9"/>
    <w:rsid w:val="008D36BC"/>
    <w:rsid w:val="008D3A5A"/>
    <w:rsid w:val="008E2F74"/>
    <w:rsid w:val="008E4735"/>
    <w:rsid w:val="008E5C7F"/>
    <w:rsid w:val="008E6250"/>
    <w:rsid w:val="008F08DE"/>
    <w:rsid w:val="008F171C"/>
    <w:rsid w:val="008F3D39"/>
    <w:rsid w:val="008F3DEE"/>
    <w:rsid w:val="008F42CB"/>
    <w:rsid w:val="008F6DD4"/>
    <w:rsid w:val="00901909"/>
    <w:rsid w:val="00901F54"/>
    <w:rsid w:val="00902127"/>
    <w:rsid w:val="00902AF6"/>
    <w:rsid w:val="0090442A"/>
    <w:rsid w:val="00906593"/>
    <w:rsid w:val="00910053"/>
    <w:rsid w:val="00914030"/>
    <w:rsid w:val="0091426B"/>
    <w:rsid w:val="00920249"/>
    <w:rsid w:val="00920417"/>
    <w:rsid w:val="009210A3"/>
    <w:rsid w:val="00921586"/>
    <w:rsid w:val="00924C80"/>
    <w:rsid w:val="00926991"/>
    <w:rsid w:val="009273F7"/>
    <w:rsid w:val="00930020"/>
    <w:rsid w:val="0093041D"/>
    <w:rsid w:val="0093151A"/>
    <w:rsid w:val="00932C87"/>
    <w:rsid w:val="00932F14"/>
    <w:rsid w:val="009403CE"/>
    <w:rsid w:val="0094247F"/>
    <w:rsid w:val="00942A8C"/>
    <w:rsid w:val="00942D60"/>
    <w:rsid w:val="00943367"/>
    <w:rsid w:val="0094368C"/>
    <w:rsid w:val="00944BA4"/>
    <w:rsid w:val="0094739C"/>
    <w:rsid w:val="009500B9"/>
    <w:rsid w:val="009512C5"/>
    <w:rsid w:val="0095177D"/>
    <w:rsid w:val="00952AA1"/>
    <w:rsid w:val="009547B7"/>
    <w:rsid w:val="00954FEA"/>
    <w:rsid w:val="009551F5"/>
    <w:rsid w:val="00957BD7"/>
    <w:rsid w:val="009611C1"/>
    <w:rsid w:val="00961BF9"/>
    <w:rsid w:val="00963EFE"/>
    <w:rsid w:val="0096523B"/>
    <w:rsid w:val="00966EE3"/>
    <w:rsid w:val="0096715B"/>
    <w:rsid w:val="00967A76"/>
    <w:rsid w:val="00971CDE"/>
    <w:rsid w:val="00972D06"/>
    <w:rsid w:val="009756F2"/>
    <w:rsid w:val="0097621F"/>
    <w:rsid w:val="009804B0"/>
    <w:rsid w:val="00981C75"/>
    <w:rsid w:val="00983A0A"/>
    <w:rsid w:val="0098407B"/>
    <w:rsid w:val="0098609E"/>
    <w:rsid w:val="00994195"/>
    <w:rsid w:val="00997C7A"/>
    <w:rsid w:val="00997FEF"/>
    <w:rsid w:val="009A32B4"/>
    <w:rsid w:val="009A391C"/>
    <w:rsid w:val="009A50F2"/>
    <w:rsid w:val="009B4DCF"/>
    <w:rsid w:val="009B4EC6"/>
    <w:rsid w:val="009B52D4"/>
    <w:rsid w:val="009B58F4"/>
    <w:rsid w:val="009C17E5"/>
    <w:rsid w:val="009C1A1E"/>
    <w:rsid w:val="009C3E7D"/>
    <w:rsid w:val="009C4322"/>
    <w:rsid w:val="009D1F45"/>
    <w:rsid w:val="009D2C05"/>
    <w:rsid w:val="009D2EF5"/>
    <w:rsid w:val="009D2F0E"/>
    <w:rsid w:val="009D790B"/>
    <w:rsid w:val="009D7B23"/>
    <w:rsid w:val="009E015B"/>
    <w:rsid w:val="009E0A61"/>
    <w:rsid w:val="009E3010"/>
    <w:rsid w:val="009E365C"/>
    <w:rsid w:val="009E431B"/>
    <w:rsid w:val="009E5531"/>
    <w:rsid w:val="009F007E"/>
    <w:rsid w:val="009F7065"/>
    <w:rsid w:val="00A03381"/>
    <w:rsid w:val="00A0548F"/>
    <w:rsid w:val="00A05BE1"/>
    <w:rsid w:val="00A06385"/>
    <w:rsid w:val="00A12B44"/>
    <w:rsid w:val="00A147BE"/>
    <w:rsid w:val="00A15977"/>
    <w:rsid w:val="00A15BD9"/>
    <w:rsid w:val="00A1693B"/>
    <w:rsid w:val="00A22782"/>
    <w:rsid w:val="00A237AC"/>
    <w:rsid w:val="00A32495"/>
    <w:rsid w:val="00A325A9"/>
    <w:rsid w:val="00A3464C"/>
    <w:rsid w:val="00A35435"/>
    <w:rsid w:val="00A3643C"/>
    <w:rsid w:val="00A3650E"/>
    <w:rsid w:val="00A37588"/>
    <w:rsid w:val="00A37C66"/>
    <w:rsid w:val="00A40193"/>
    <w:rsid w:val="00A401E4"/>
    <w:rsid w:val="00A4175D"/>
    <w:rsid w:val="00A42B48"/>
    <w:rsid w:val="00A44CF6"/>
    <w:rsid w:val="00A460D7"/>
    <w:rsid w:val="00A4632F"/>
    <w:rsid w:val="00A4649A"/>
    <w:rsid w:val="00A4793D"/>
    <w:rsid w:val="00A50F95"/>
    <w:rsid w:val="00A54934"/>
    <w:rsid w:val="00A550D2"/>
    <w:rsid w:val="00A55DFE"/>
    <w:rsid w:val="00A56DC7"/>
    <w:rsid w:val="00A56E34"/>
    <w:rsid w:val="00A57483"/>
    <w:rsid w:val="00A57EC8"/>
    <w:rsid w:val="00A60087"/>
    <w:rsid w:val="00A60DAF"/>
    <w:rsid w:val="00A61427"/>
    <w:rsid w:val="00A66410"/>
    <w:rsid w:val="00A673D1"/>
    <w:rsid w:val="00A674B2"/>
    <w:rsid w:val="00A70879"/>
    <w:rsid w:val="00A720A3"/>
    <w:rsid w:val="00A7378D"/>
    <w:rsid w:val="00A74FD1"/>
    <w:rsid w:val="00A77872"/>
    <w:rsid w:val="00A77B88"/>
    <w:rsid w:val="00A80360"/>
    <w:rsid w:val="00A83FAE"/>
    <w:rsid w:val="00A84644"/>
    <w:rsid w:val="00A84A58"/>
    <w:rsid w:val="00A85DD4"/>
    <w:rsid w:val="00A87776"/>
    <w:rsid w:val="00A87786"/>
    <w:rsid w:val="00A903BE"/>
    <w:rsid w:val="00A9063E"/>
    <w:rsid w:val="00A91DF1"/>
    <w:rsid w:val="00A94976"/>
    <w:rsid w:val="00AA0351"/>
    <w:rsid w:val="00AA03F2"/>
    <w:rsid w:val="00AA0F33"/>
    <w:rsid w:val="00AA244E"/>
    <w:rsid w:val="00AA60F7"/>
    <w:rsid w:val="00AA658B"/>
    <w:rsid w:val="00AB05F8"/>
    <w:rsid w:val="00AB15D0"/>
    <w:rsid w:val="00AB4B4E"/>
    <w:rsid w:val="00AB64CA"/>
    <w:rsid w:val="00AB68DF"/>
    <w:rsid w:val="00AC0108"/>
    <w:rsid w:val="00AC0194"/>
    <w:rsid w:val="00AC0267"/>
    <w:rsid w:val="00AC41B5"/>
    <w:rsid w:val="00AC5CB6"/>
    <w:rsid w:val="00AC5DF9"/>
    <w:rsid w:val="00AD1B8C"/>
    <w:rsid w:val="00AD22F9"/>
    <w:rsid w:val="00AD23B3"/>
    <w:rsid w:val="00AD7A3D"/>
    <w:rsid w:val="00AE199B"/>
    <w:rsid w:val="00AE4E6E"/>
    <w:rsid w:val="00AE6C0E"/>
    <w:rsid w:val="00AE766D"/>
    <w:rsid w:val="00AF0524"/>
    <w:rsid w:val="00AF06FC"/>
    <w:rsid w:val="00AF0D6E"/>
    <w:rsid w:val="00AF3391"/>
    <w:rsid w:val="00AF387F"/>
    <w:rsid w:val="00AF529F"/>
    <w:rsid w:val="00AF602C"/>
    <w:rsid w:val="00B00E7F"/>
    <w:rsid w:val="00B0226E"/>
    <w:rsid w:val="00B028B9"/>
    <w:rsid w:val="00B04366"/>
    <w:rsid w:val="00B05A41"/>
    <w:rsid w:val="00B11066"/>
    <w:rsid w:val="00B1161A"/>
    <w:rsid w:val="00B118E5"/>
    <w:rsid w:val="00B12C90"/>
    <w:rsid w:val="00B173DA"/>
    <w:rsid w:val="00B2068B"/>
    <w:rsid w:val="00B21DCC"/>
    <w:rsid w:val="00B21F94"/>
    <w:rsid w:val="00B225BE"/>
    <w:rsid w:val="00B22FD2"/>
    <w:rsid w:val="00B24548"/>
    <w:rsid w:val="00B25F37"/>
    <w:rsid w:val="00B32A2B"/>
    <w:rsid w:val="00B35B97"/>
    <w:rsid w:val="00B36DF5"/>
    <w:rsid w:val="00B37EBC"/>
    <w:rsid w:val="00B408FD"/>
    <w:rsid w:val="00B40D4F"/>
    <w:rsid w:val="00B424F6"/>
    <w:rsid w:val="00B44422"/>
    <w:rsid w:val="00B4580D"/>
    <w:rsid w:val="00B46EA0"/>
    <w:rsid w:val="00B50110"/>
    <w:rsid w:val="00B51E03"/>
    <w:rsid w:val="00B56258"/>
    <w:rsid w:val="00B60F7F"/>
    <w:rsid w:val="00B6326C"/>
    <w:rsid w:val="00B71F51"/>
    <w:rsid w:val="00B72C57"/>
    <w:rsid w:val="00B731D3"/>
    <w:rsid w:val="00B73A71"/>
    <w:rsid w:val="00B80CB2"/>
    <w:rsid w:val="00B8126F"/>
    <w:rsid w:val="00B839A3"/>
    <w:rsid w:val="00B853D2"/>
    <w:rsid w:val="00B87504"/>
    <w:rsid w:val="00B902BD"/>
    <w:rsid w:val="00B932A4"/>
    <w:rsid w:val="00B9358E"/>
    <w:rsid w:val="00B94A77"/>
    <w:rsid w:val="00B95224"/>
    <w:rsid w:val="00B95826"/>
    <w:rsid w:val="00B95ACB"/>
    <w:rsid w:val="00B9694C"/>
    <w:rsid w:val="00BA14D5"/>
    <w:rsid w:val="00BA24E2"/>
    <w:rsid w:val="00BA52C7"/>
    <w:rsid w:val="00BB266F"/>
    <w:rsid w:val="00BB30D8"/>
    <w:rsid w:val="00BB53ED"/>
    <w:rsid w:val="00BB5930"/>
    <w:rsid w:val="00BC26DA"/>
    <w:rsid w:val="00BC3F68"/>
    <w:rsid w:val="00BD09F3"/>
    <w:rsid w:val="00BD1FC8"/>
    <w:rsid w:val="00BD2A39"/>
    <w:rsid w:val="00BD2A7A"/>
    <w:rsid w:val="00BD2E80"/>
    <w:rsid w:val="00BD2EA7"/>
    <w:rsid w:val="00BD4E7F"/>
    <w:rsid w:val="00BD56C2"/>
    <w:rsid w:val="00BD69CE"/>
    <w:rsid w:val="00BD7BAC"/>
    <w:rsid w:val="00BE0879"/>
    <w:rsid w:val="00BE0D9C"/>
    <w:rsid w:val="00BE11B8"/>
    <w:rsid w:val="00BE3818"/>
    <w:rsid w:val="00BE491E"/>
    <w:rsid w:val="00BE4998"/>
    <w:rsid w:val="00BE54F9"/>
    <w:rsid w:val="00BE65D5"/>
    <w:rsid w:val="00BE7480"/>
    <w:rsid w:val="00BE7CB5"/>
    <w:rsid w:val="00BF3CCF"/>
    <w:rsid w:val="00BF7C4C"/>
    <w:rsid w:val="00BF7FF0"/>
    <w:rsid w:val="00C01F1A"/>
    <w:rsid w:val="00C04E72"/>
    <w:rsid w:val="00C116F4"/>
    <w:rsid w:val="00C12502"/>
    <w:rsid w:val="00C1266C"/>
    <w:rsid w:val="00C14FD2"/>
    <w:rsid w:val="00C15942"/>
    <w:rsid w:val="00C22118"/>
    <w:rsid w:val="00C2676F"/>
    <w:rsid w:val="00C269E9"/>
    <w:rsid w:val="00C26C5A"/>
    <w:rsid w:val="00C30BAD"/>
    <w:rsid w:val="00C33758"/>
    <w:rsid w:val="00C34473"/>
    <w:rsid w:val="00C36578"/>
    <w:rsid w:val="00C40AA5"/>
    <w:rsid w:val="00C43AA0"/>
    <w:rsid w:val="00C46F70"/>
    <w:rsid w:val="00C476D0"/>
    <w:rsid w:val="00C543D6"/>
    <w:rsid w:val="00C56F71"/>
    <w:rsid w:val="00C62A28"/>
    <w:rsid w:val="00C63580"/>
    <w:rsid w:val="00C64C68"/>
    <w:rsid w:val="00C663EB"/>
    <w:rsid w:val="00C714A4"/>
    <w:rsid w:val="00C731EB"/>
    <w:rsid w:val="00C76069"/>
    <w:rsid w:val="00C769A0"/>
    <w:rsid w:val="00C771DD"/>
    <w:rsid w:val="00C80D5B"/>
    <w:rsid w:val="00C828D0"/>
    <w:rsid w:val="00C82B89"/>
    <w:rsid w:val="00C836E3"/>
    <w:rsid w:val="00C86577"/>
    <w:rsid w:val="00C8683A"/>
    <w:rsid w:val="00C92E07"/>
    <w:rsid w:val="00C9375B"/>
    <w:rsid w:val="00C94942"/>
    <w:rsid w:val="00C95A55"/>
    <w:rsid w:val="00C96868"/>
    <w:rsid w:val="00C96A50"/>
    <w:rsid w:val="00C97E9E"/>
    <w:rsid w:val="00CA0416"/>
    <w:rsid w:val="00CA1522"/>
    <w:rsid w:val="00CA28D4"/>
    <w:rsid w:val="00CA3EDE"/>
    <w:rsid w:val="00CA7F35"/>
    <w:rsid w:val="00CB1316"/>
    <w:rsid w:val="00CB1375"/>
    <w:rsid w:val="00CB2D69"/>
    <w:rsid w:val="00CB2E94"/>
    <w:rsid w:val="00CB3B2D"/>
    <w:rsid w:val="00CB5059"/>
    <w:rsid w:val="00CC36E7"/>
    <w:rsid w:val="00CC560B"/>
    <w:rsid w:val="00CC6B4D"/>
    <w:rsid w:val="00CC7330"/>
    <w:rsid w:val="00CC75E2"/>
    <w:rsid w:val="00CD0B82"/>
    <w:rsid w:val="00CD46EB"/>
    <w:rsid w:val="00CD7EBF"/>
    <w:rsid w:val="00CE0AEB"/>
    <w:rsid w:val="00CE25C8"/>
    <w:rsid w:val="00CE4258"/>
    <w:rsid w:val="00CF0597"/>
    <w:rsid w:val="00CF0665"/>
    <w:rsid w:val="00CF1D54"/>
    <w:rsid w:val="00CF5091"/>
    <w:rsid w:val="00CF5476"/>
    <w:rsid w:val="00CF7EB5"/>
    <w:rsid w:val="00D04529"/>
    <w:rsid w:val="00D056F1"/>
    <w:rsid w:val="00D062E4"/>
    <w:rsid w:val="00D0715A"/>
    <w:rsid w:val="00D109B5"/>
    <w:rsid w:val="00D11171"/>
    <w:rsid w:val="00D12563"/>
    <w:rsid w:val="00D125AB"/>
    <w:rsid w:val="00D14166"/>
    <w:rsid w:val="00D14405"/>
    <w:rsid w:val="00D1649A"/>
    <w:rsid w:val="00D16B34"/>
    <w:rsid w:val="00D220DB"/>
    <w:rsid w:val="00D22F3C"/>
    <w:rsid w:val="00D23DB6"/>
    <w:rsid w:val="00D26814"/>
    <w:rsid w:val="00D27AF6"/>
    <w:rsid w:val="00D3171B"/>
    <w:rsid w:val="00D3380C"/>
    <w:rsid w:val="00D33F56"/>
    <w:rsid w:val="00D35F66"/>
    <w:rsid w:val="00D37C10"/>
    <w:rsid w:val="00D41060"/>
    <w:rsid w:val="00D43FE6"/>
    <w:rsid w:val="00D45790"/>
    <w:rsid w:val="00D50320"/>
    <w:rsid w:val="00D50B96"/>
    <w:rsid w:val="00D519EA"/>
    <w:rsid w:val="00D51A95"/>
    <w:rsid w:val="00D5322B"/>
    <w:rsid w:val="00D54DB1"/>
    <w:rsid w:val="00D560E7"/>
    <w:rsid w:val="00D603B4"/>
    <w:rsid w:val="00D60568"/>
    <w:rsid w:val="00D67721"/>
    <w:rsid w:val="00D70C7A"/>
    <w:rsid w:val="00D73264"/>
    <w:rsid w:val="00D737F8"/>
    <w:rsid w:val="00D73931"/>
    <w:rsid w:val="00D73DE7"/>
    <w:rsid w:val="00D7434E"/>
    <w:rsid w:val="00D76068"/>
    <w:rsid w:val="00D7625C"/>
    <w:rsid w:val="00D81818"/>
    <w:rsid w:val="00D81D38"/>
    <w:rsid w:val="00D822A5"/>
    <w:rsid w:val="00D83157"/>
    <w:rsid w:val="00D8374D"/>
    <w:rsid w:val="00D8470F"/>
    <w:rsid w:val="00D8471A"/>
    <w:rsid w:val="00D849F9"/>
    <w:rsid w:val="00D90282"/>
    <w:rsid w:val="00D905F4"/>
    <w:rsid w:val="00D91965"/>
    <w:rsid w:val="00D96298"/>
    <w:rsid w:val="00D97E7A"/>
    <w:rsid w:val="00DA10A8"/>
    <w:rsid w:val="00DA400E"/>
    <w:rsid w:val="00DB18CB"/>
    <w:rsid w:val="00DB1E08"/>
    <w:rsid w:val="00DB2602"/>
    <w:rsid w:val="00DB2973"/>
    <w:rsid w:val="00DB324A"/>
    <w:rsid w:val="00DB7484"/>
    <w:rsid w:val="00DB7A08"/>
    <w:rsid w:val="00DC0D1A"/>
    <w:rsid w:val="00DC1B56"/>
    <w:rsid w:val="00DC2129"/>
    <w:rsid w:val="00DC3C72"/>
    <w:rsid w:val="00DC5B3C"/>
    <w:rsid w:val="00DC6570"/>
    <w:rsid w:val="00DC6F88"/>
    <w:rsid w:val="00DD33ED"/>
    <w:rsid w:val="00DD3C5E"/>
    <w:rsid w:val="00DD756F"/>
    <w:rsid w:val="00DE4976"/>
    <w:rsid w:val="00DE79D9"/>
    <w:rsid w:val="00DE7E4E"/>
    <w:rsid w:val="00DF208E"/>
    <w:rsid w:val="00DF25C3"/>
    <w:rsid w:val="00DF6EEE"/>
    <w:rsid w:val="00E03B10"/>
    <w:rsid w:val="00E04062"/>
    <w:rsid w:val="00E04CAD"/>
    <w:rsid w:val="00E063C6"/>
    <w:rsid w:val="00E12DEC"/>
    <w:rsid w:val="00E1366D"/>
    <w:rsid w:val="00E13E5D"/>
    <w:rsid w:val="00E14A59"/>
    <w:rsid w:val="00E15E33"/>
    <w:rsid w:val="00E2003B"/>
    <w:rsid w:val="00E20179"/>
    <w:rsid w:val="00E203C2"/>
    <w:rsid w:val="00E21901"/>
    <w:rsid w:val="00E21B3D"/>
    <w:rsid w:val="00E2249D"/>
    <w:rsid w:val="00E24DE8"/>
    <w:rsid w:val="00E25392"/>
    <w:rsid w:val="00E25E78"/>
    <w:rsid w:val="00E2600C"/>
    <w:rsid w:val="00E279BA"/>
    <w:rsid w:val="00E279D8"/>
    <w:rsid w:val="00E27E5B"/>
    <w:rsid w:val="00E30B6A"/>
    <w:rsid w:val="00E317A4"/>
    <w:rsid w:val="00E319B1"/>
    <w:rsid w:val="00E32A01"/>
    <w:rsid w:val="00E3384B"/>
    <w:rsid w:val="00E36688"/>
    <w:rsid w:val="00E36718"/>
    <w:rsid w:val="00E40ED4"/>
    <w:rsid w:val="00E41FCF"/>
    <w:rsid w:val="00E441B1"/>
    <w:rsid w:val="00E44E0D"/>
    <w:rsid w:val="00E45D59"/>
    <w:rsid w:val="00E5031D"/>
    <w:rsid w:val="00E5080D"/>
    <w:rsid w:val="00E520FE"/>
    <w:rsid w:val="00E5327C"/>
    <w:rsid w:val="00E533D9"/>
    <w:rsid w:val="00E539A1"/>
    <w:rsid w:val="00E5492F"/>
    <w:rsid w:val="00E55661"/>
    <w:rsid w:val="00E57B99"/>
    <w:rsid w:val="00E62DEF"/>
    <w:rsid w:val="00E708B1"/>
    <w:rsid w:val="00E70A86"/>
    <w:rsid w:val="00E719E9"/>
    <w:rsid w:val="00E73E11"/>
    <w:rsid w:val="00E75054"/>
    <w:rsid w:val="00E751D6"/>
    <w:rsid w:val="00E75975"/>
    <w:rsid w:val="00E75CFA"/>
    <w:rsid w:val="00E777EC"/>
    <w:rsid w:val="00E80FCD"/>
    <w:rsid w:val="00E81F6E"/>
    <w:rsid w:val="00E87F4E"/>
    <w:rsid w:val="00E91C66"/>
    <w:rsid w:val="00E927FC"/>
    <w:rsid w:val="00E92FD2"/>
    <w:rsid w:val="00E94922"/>
    <w:rsid w:val="00EA0D59"/>
    <w:rsid w:val="00EA362F"/>
    <w:rsid w:val="00EA6196"/>
    <w:rsid w:val="00EA64D2"/>
    <w:rsid w:val="00EA7BE3"/>
    <w:rsid w:val="00EA7F2F"/>
    <w:rsid w:val="00EB57E8"/>
    <w:rsid w:val="00EB67B6"/>
    <w:rsid w:val="00EB6A94"/>
    <w:rsid w:val="00EC00DE"/>
    <w:rsid w:val="00EC2745"/>
    <w:rsid w:val="00EC30E1"/>
    <w:rsid w:val="00EC31C2"/>
    <w:rsid w:val="00ED01CD"/>
    <w:rsid w:val="00ED05D2"/>
    <w:rsid w:val="00ED172A"/>
    <w:rsid w:val="00ED3B6B"/>
    <w:rsid w:val="00ED45E7"/>
    <w:rsid w:val="00ED6FEE"/>
    <w:rsid w:val="00ED7EF2"/>
    <w:rsid w:val="00EE0A23"/>
    <w:rsid w:val="00EE1619"/>
    <w:rsid w:val="00EE320E"/>
    <w:rsid w:val="00EF2F4A"/>
    <w:rsid w:val="00EF54B4"/>
    <w:rsid w:val="00EF6274"/>
    <w:rsid w:val="00F0084B"/>
    <w:rsid w:val="00F01065"/>
    <w:rsid w:val="00F01D71"/>
    <w:rsid w:val="00F05721"/>
    <w:rsid w:val="00F0750B"/>
    <w:rsid w:val="00F079A9"/>
    <w:rsid w:val="00F10D1C"/>
    <w:rsid w:val="00F14BEC"/>
    <w:rsid w:val="00F15D72"/>
    <w:rsid w:val="00F202CE"/>
    <w:rsid w:val="00F225C5"/>
    <w:rsid w:val="00F23E5D"/>
    <w:rsid w:val="00F24323"/>
    <w:rsid w:val="00F243F4"/>
    <w:rsid w:val="00F2587A"/>
    <w:rsid w:val="00F338CC"/>
    <w:rsid w:val="00F33BB8"/>
    <w:rsid w:val="00F35210"/>
    <w:rsid w:val="00F367E7"/>
    <w:rsid w:val="00F3715D"/>
    <w:rsid w:val="00F3738F"/>
    <w:rsid w:val="00F37467"/>
    <w:rsid w:val="00F418BB"/>
    <w:rsid w:val="00F420C8"/>
    <w:rsid w:val="00F42A4C"/>
    <w:rsid w:val="00F438A5"/>
    <w:rsid w:val="00F44B40"/>
    <w:rsid w:val="00F505CA"/>
    <w:rsid w:val="00F5079D"/>
    <w:rsid w:val="00F50E98"/>
    <w:rsid w:val="00F53B04"/>
    <w:rsid w:val="00F560B5"/>
    <w:rsid w:val="00F56163"/>
    <w:rsid w:val="00F604DE"/>
    <w:rsid w:val="00F61493"/>
    <w:rsid w:val="00F61A3D"/>
    <w:rsid w:val="00F64653"/>
    <w:rsid w:val="00F64F0C"/>
    <w:rsid w:val="00F66021"/>
    <w:rsid w:val="00F6769D"/>
    <w:rsid w:val="00F72066"/>
    <w:rsid w:val="00F7315A"/>
    <w:rsid w:val="00F73A23"/>
    <w:rsid w:val="00F81A2C"/>
    <w:rsid w:val="00F86511"/>
    <w:rsid w:val="00F86E9F"/>
    <w:rsid w:val="00F91A41"/>
    <w:rsid w:val="00F92012"/>
    <w:rsid w:val="00F95358"/>
    <w:rsid w:val="00FA08C1"/>
    <w:rsid w:val="00FA3E0F"/>
    <w:rsid w:val="00FB0986"/>
    <w:rsid w:val="00FB1533"/>
    <w:rsid w:val="00FB67A3"/>
    <w:rsid w:val="00FB7512"/>
    <w:rsid w:val="00FB7AD5"/>
    <w:rsid w:val="00FC75A1"/>
    <w:rsid w:val="00FD2FBE"/>
    <w:rsid w:val="00FD55A9"/>
    <w:rsid w:val="00FD7547"/>
    <w:rsid w:val="00FD7EC3"/>
    <w:rsid w:val="00FE191F"/>
    <w:rsid w:val="00FE3B66"/>
    <w:rsid w:val="00FE7846"/>
    <w:rsid w:val="00FE7B99"/>
    <w:rsid w:val="00FF11A3"/>
    <w:rsid w:val="00FF15DA"/>
    <w:rsid w:val="00FF181A"/>
    <w:rsid w:val="00FF37BE"/>
    <w:rsid w:val="00FF5F5C"/>
    <w:rsid w:val="00FF6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A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50E98"/>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Footnote Snez"/>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qFormat/>
    <w:rsid w:val="00CA3EDE"/>
    <w:pPr>
      <w:ind w:left="720"/>
      <w:contextualSpacing/>
    </w:pPr>
  </w:style>
  <w:style w:type="character" w:customStyle="1" w:styleId="FootnoteTextChar">
    <w:name w:val="Footnote Text Char"/>
    <w:aliases w:val="Footnotes Text Char,FSFootnotes Text Char,FSFootnote Text Char,Footnote Snez Char"/>
    <w:basedOn w:val="DefaultParagraphFont"/>
    <w:link w:val="FootnoteText"/>
    <w:uiPriority w:val="5"/>
    <w:rsid w:val="00677AC4"/>
    <w:rPr>
      <w:rFonts w:ascii="Arial" w:hAnsi="Arial"/>
      <w:lang w:eastAsia="en-US" w:bidi="en-US"/>
    </w:rPr>
  </w:style>
  <w:style w:type="table" w:customStyle="1" w:styleId="TableGrid1">
    <w:name w:val="Table Grid1"/>
    <w:basedOn w:val="TableNormal"/>
    <w:next w:val="TableGrid"/>
    <w:uiPriority w:val="59"/>
    <w:rsid w:val="00707D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1A7DE0"/>
    <w:rPr>
      <w:sz w:val="20"/>
      <w:szCs w:val="20"/>
    </w:rPr>
  </w:style>
  <w:style w:type="character" w:customStyle="1" w:styleId="EndnoteTextChar">
    <w:name w:val="Endnote Text Char"/>
    <w:basedOn w:val="DefaultParagraphFont"/>
    <w:link w:val="EndnoteText"/>
    <w:rsid w:val="001A7DE0"/>
    <w:rPr>
      <w:rFonts w:ascii="Arial" w:hAnsi="Arial"/>
      <w:lang w:eastAsia="en-US" w:bidi="en-US"/>
    </w:rPr>
  </w:style>
  <w:style w:type="character" w:styleId="EndnoteReference">
    <w:name w:val="endnote reference"/>
    <w:basedOn w:val="DefaultParagraphFont"/>
    <w:rsid w:val="001A7DE0"/>
    <w:rPr>
      <w:vertAlign w:val="superscript"/>
    </w:rPr>
  </w:style>
  <w:style w:type="paragraph" w:customStyle="1" w:styleId="FSCbaseheading">
    <w:name w:val="FSC_base_heading"/>
    <w:rsid w:val="00F50E98"/>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F50E98"/>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F50E98"/>
    <w:pPr>
      <w:spacing w:before="60" w:after="60"/>
      <w:ind w:left="0" w:firstLine="0"/>
    </w:pPr>
    <w:rPr>
      <w:sz w:val="18"/>
    </w:rPr>
  </w:style>
  <w:style w:type="paragraph" w:customStyle="1" w:styleId="FSCbaseTOC">
    <w:name w:val="FSC_base_TOC"/>
    <w:rsid w:val="00F50E98"/>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F50E98"/>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F50E98"/>
    <w:pPr>
      <w:spacing w:before="120" w:after="120"/>
      <w:ind w:left="851" w:hanging="851"/>
    </w:pPr>
    <w:rPr>
      <w:b/>
      <w:sz w:val="20"/>
      <w:szCs w:val="20"/>
      <w:lang w:bidi="ar-SA"/>
    </w:rPr>
  </w:style>
  <w:style w:type="paragraph" w:customStyle="1" w:styleId="FSCfooter">
    <w:name w:val="FSC_footer"/>
    <w:basedOn w:val="Normal"/>
    <w:rsid w:val="00F50E98"/>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F50E98"/>
    <w:pPr>
      <w:spacing w:before="0" w:after="240"/>
      <w:outlineLvl w:val="0"/>
    </w:pPr>
    <w:rPr>
      <w:bCs w:val="0"/>
      <w:sz w:val="40"/>
    </w:rPr>
  </w:style>
  <w:style w:type="paragraph" w:customStyle="1" w:styleId="FSCh2Part">
    <w:name w:val="FSC_h2_Part"/>
    <w:basedOn w:val="FSCbaseheading"/>
    <w:next w:val="Normal"/>
    <w:qFormat/>
    <w:rsid w:val="00F50E98"/>
    <w:pPr>
      <w:spacing w:before="240" w:after="240"/>
      <w:outlineLvl w:val="1"/>
    </w:pPr>
    <w:rPr>
      <w:bCs w:val="0"/>
      <w:sz w:val="36"/>
      <w:szCs w:val="22"/>
    </w:rPr>
  </w:style>
  <w:style w:type="paragraph" w:customStyle="1" w:styleId="FSCh3Standard">
    <w:name w:val="FSC_h3_Standard"/>
    <w:basedOn w:val="FSCbaseheading"/>
    <w:next w:val="Normal"/>
    <w:qFormat/>
    <w:rsid w:val="00F50E98"/>
    <w:pPr>
      <w:spacing w:before="0" w:after="240"/>
      <w:outlineLvl w:val="2"/>
    </w:pPr>
    <w:rPr>
      <w:sz w:val="32"/>
    </w:rPr>
  </w:style>
  <w:style w:type="paragraph" w:customStyle="1" w:styleId="FSCh3Contents">
    <w:name w:val="FSC_h3_Contents"/>
    <w:basedOn w:val="FSCh3Standard"/>
    <w:rsid w:val="00F50E98"/>
    <w:pPr>
      <w:ind w:left="0" w:firstLine="0"/>
      <w:jc w:val="center"/>
    </w:pPr>
  </w:style>
  <w:style w:type="paragraph" w:customStyle="1" w:styleId="FSCh4Div">
    <w:name w:val="FSC_h4_Div"/>
    <w:basedOn w:val="FSCbaseheading"/>
    <w:next w:val="Normal"/>
    <w:qFormat/>
    <w:rsid w:val="00F50E98"/>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F50E98"/>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F50E98"/>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F50E98"/>
    <w:pPr>
      <w:keepLines w:val="0"/>
      <w:widowControl w:val="0"/>
      <w:spacing w:before="120" w:after="60"/>
      <w:ind w:left="1701" w:firstLine="0"/>
    </w:pPr>
    <w:rPr>
      <w:b w:val="0"/>
      <w:i/>
      <w:sz w:val="20"/>
    </w:rPr>
  </w:style>
  <w:style w:type="paragraph" w:customStyle="1" w:styleId="FSCtMain">
    <w:name w:val="FSC_t_Main"/>
    <w:basedOn w:val="FSCbasepara"/>
    <w:rsid w:val="00F50E98"/>
    <w:pPr>
      <w:keepLines w:val="0"/>
      <w:widowControl w:val="0"/>
      <w:tabs>
        <w:tab w:val="left" w:pos="1134"/>
      </w:tabs>
      <w:spacing w:after="120"/>
    </w:pPr>
  </w:style>
  <w:style w:type="paragraph" w:customStyle="1" w:styleId="FSCnatHeading">
    <w:name w:val="FSC_n_at_Heading"/>
    <w:basedOn w:val="FSCtMain"/>
    <w:qFormat/>
    <w:rsid w:val="00F50E98"/>
    <w:pPr>
      <w:ind w:left="851" w:hanging="851"/>
    </w:pPr>
    <w:rPr>
      <w:sz w:val="16"/>
    </w:rPr>
  </w:style>
  <w:style w:type="paragraph" w:customStyle="1" w:styleId="FSCtPara">
    <w:name w:val="FSC_t_Para"/>
    <w:basedOn w:val="FSCtMain"/>
    <w:qFormat/>
    <w:rsid w:val="00F50E98"/>
    <w:pPr>
      <w:tabs>
        <w:tab w:val="clear" w:pos="1134"/>
        <w:tab w:val="left" w:pos="1701"/>
      </w:tabs>
      <w:spacing w:before="60" w:after="60"/>
      <w:ind w:left="2268" w:hanging="2268"/>
    </w:pPr>
  </w:style>
  <w:style w:type="paragraph" w:customStyle="1" w:styleId="FSCnMain">
    <w:name w:val="FSC_n_Main"/>
    <w:basedOn w:val="FSCtPara"/>
    <w:qFormat/>
    <w:rsid w:val="00F50E98"/>
    <w:rPr>
      <w:iCs w:val="0"/>
      <w:sz w:val="16"/>
      <w:szCs w:val="18"/>
    </w:rPr>
  </w:style>
  <w:style w:type="paragraph" w:customStyle="1" w:styleId="FSCtSubpara">
    <w:name w:val="FSC_t_Subpara"/>
    <w:basedOn w:val="FSCtMain"/>
    <w:qFormat/>
    <w:rsid w:val="00F50E98"/>
    <w:pPr>
      <w:tabs>
        <w:tab w:val="clear" w:pos="1134"/>
        <w:tab w:val="left" w:pos="2268"/>
      </w:tabs>
      <w:spacing w:before="60" w:after="60"/>
      <w:ind w:left="2835" w:hanging="2835"/>
    </w:pPr>
  </w:style>
  <w:style w:type="paragraph" w:customStyle="1" w:styleId="FSCnPara">
    <w:name w:val="FSC_n_Para"/>
    <w:basedOn w:val="FSCtSubpara"/>
    <w:qFormat/>
    <w:rsid w:val="00F50E98"/>
    <w:rPr>
      <w:sz w:val="16"/>
    </w:rPr>
  </w:style>
  <w:style w:type="paragraph" w:customStyle="1" w:styleId="FSCtSubsub">
    <w:name w:val="FSC_t_Subsub"/>
    <w:basedOn w:val="FSCtPara"/>
    <w:qFormat/>
    <w:rsid w:val="00F50E98"/>
    <w:pPr>
      <w:tabs>
        <w:tab w:val="clear" w:pos="1701"/>
        <w:tab w:val="left" w:pos="2835"/>
      </w:tabs>
      <w:ind w:left="3402" w:hanging="3402"/>
    </w:pPr>
  </w:style>
  <w:style w:type="paragraph" w:customStyle="1" w:styleId="FSCnSubpara">
    <w:name w:val="FSC_n_Subpara"/>
    <w:basedOn w:val="FSCtSubsub"/>
    <w:qFormat/>
    <w:rsid w:val="00F50E98"/>
    <w:rPr>
      <w:sz w:val="16"/>
    </w:rPr>
  </w:style>
  <w:style w:type="paragraph" w:customStyle="1" w:styleId="FSCnSubsub">
    <w:name w:val="FSC_n_Subsub"/>
    <w:basedOn w:val="FSCnSubpara"/>
    <w:qFormat/>
    <w:rsid w:val="00F50E98"/>
    <w:pPr>
      <w:tabs>
        <w:tab w:val="clear" w:pos="2835"/>
        <w:tab w:val="left" w:pos="3402"/>
      </w:tabs>
      <w:ind w:left="3969" w:hanging="3969"/>
    </w:pPr>
  </w:style>
  <w:style w:type="paragraph" w:customStyle="1" w:styleId="FSCoContents">
    <w:name w:val="FSC_o_Contents"/>
    <w:basedOn w:val="FSCh2Part"/>
    <w:rsid w:val="00F50E98"/>
    <w:pPr>
      <w:ind w:left="0" w:firstLine="0"/>
      <w:jc w:val="center"/>
    </w:pPr>
  </w:style>
  <w:style w:type="paragraph" w:customStyle="1" w:styleId="FSCoDraftstrip">
    <w:name w:val="FSC_o_Draft_strip"/>
    <w:basedOn w:val="Normal"/>
    <w:rsid w:val="00F50E98"/>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F50E98"/>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F50E98"/>
    <w:pPr>
      <w:widowControl/>
      <w:spacing w:before="80"/>
    </w:pPr>
    <w:rPr>
      <w:color w:val="7030A0"/>
      <w:lang w:eastAsia="en-AU" w:bidi="ar-SA"/>
    </w:rPr>
  </w:style>
  <w:style w:type="paragraph" w:customStyle="1" w:styleId="FSCoFooter">
    <w:name w:val="FSC_o_Footer"/>
    <w:basedOn w:val="Normal"/>
    <w:rsid w:val="00F50E98"/>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F50E98"/>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F50E98"/>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F50E98"/>
    <w:rPr>
      <w:rFonts w:ascii="Arial" w:hAnsi="Arial"/>
      <w:b/>
      <w:noProof/>
      <w:szCs w:val="24"/>
      <w:lang w:eastAsia="en-AU"/>
    </w:rPr>
  </w:style>
  <w:style w:type="paragraph" w:customStyle="1" w:styleId="FSCoParaMark">
    <w:name w:val="FSC_o_Para_Mark"/>
    <w:basedOn w:val="Normal"/>
    <w:next w:val="Normal"/>
    <w:qFormat/>
    <w:rsid w:val="00F50E98"/>
    <w:pPr>
      <w:widowControl/>
    </w:pPr>
    <w:rPr>
      <w:sz w:val="16"/>
      <w:lang w:eastAsia="en-AU" w:bidi="ar-SA"/>
    </w:rPr>
  </w:style>
  <w:style w:type="paragraph" w:customStyle="1" w:styleId="FSCoStandardEnd">
    <w:name w:val="FSC_o_Standard_End"/>
    <w:basedOn w:val="FSCtMain"/>
    <w:qFormat/>
    <w:rsid w:val="00F50E98"/>
    <w:pPr>
      <w:spacing w:before="240" w:after="0"/>
      <w:jc w:val="center"/>
    </w:pPr>
    <w:rPr>
      <w:iCs w:val="0"/>
    </w:rPr>
  </w:style>
  <w:style w:type="paragraph" w:customStyle="1" w:styleId="FSCoTitleofInstrument">
    <w:name w:val="FSC_o_Title_of_Instrument"/>
    <w:basedOn w:val="Normal"/>
    <w:rsid w:val="00F50E98"/>
    <w:pPr>
      <w:widowControl/>
      <w:spacing w:before="200"/>
    </w:pPr>
    <w:rPr>
      <w:b/>
      <w:sz w:val="32"/>
      <w:lang w:eastAsia="en-AU" w:bidi="ar-SA"/>
    </w:rPr>
  </w:style>
  <w:style w:type="paragraph" w:customStyle="1" w:styleId="FSCoutChap">
    <w:name w:val="FSC_out_Chap"/>
    <w:basedOn w:val="FSCh4Div"/>
    <w:qFormat/>
    <w:rsid w:val="00F50E98"/>
    <w:pPr>
      <w:tabs>
        <w:tab w:val="left" w:pos="1701"/>
      </w:tabs>
      <w:spacing w:after="120"/>
      <w:ind w:left="3402" w:hanging="3402"/>
    </w:pPr>
  </w:style>
  <w:style w:type="paragraph" w:customStyle="1" w:styleId="FSCoutPart">
    <w:name w:val="FSC_out_Part"/>
    <w:basedOn w:val="FSCh5Section"/>
    <w:qFormat/>
    <w:rsid w:val="00F50E98"/>
    <w:pPr>
      <w:keepNext w:val="0"/>
      <w:tabs>
        <w:tab w:val="left" w:pos="1701"/>
      </w:tabs>
      <w:ind w:left="3402" w:hanging="3402"/>
    </w:pPr>
  </w:style>
  <w:style w:type="paragraph" w:customStyle="1" w:styleId="FSCoutStand">
    <w:name w:val="FSC_out_Stand"/>
    <w:basedOn w:val="FSCtMain"/>
    <w:qFormat/>
    <w:rsid w:val="00F50E98"/>
    <w:pPr>
      <w:tabs>
        <w:tab w:val="clear" w:pos="1134"/>
        <w:tab w:val="left" w:pos="1701"/>
      </w:tabs>
      <w:ind w:left="3402" w:hanging="3402"/>
    </w:pPr>
  </w:style>
  <w:style w:type="paragraph" w:customStyle="1" w:styleId="FSCtDefn">
    <w:name w:val="FSC_t_Defn"/>
    <w:basedOn w:val="FSCtMain"/>
    <w:rsid w:val="00F50E98"/>
    <w:pPr>
      <w:ind w:firstLine="0"/>
    </w:pPr>
  </w:style>
  <w:style w:type="paragraph" w:customStyle="1" w:styleId="FSCtblAddh1">
    <w:name w:val="FSC_tbl_Add_h1"/>
    <w:basedOn w:val="FSCh4Div"/>
    <w:rsid w:val="00F50E98"/>
    <w:pPr>
      <w:spacing w:before="120" w:after="120"/>
    </w:pPr>
    <w:rPr>
      <w:rFonts w:eastAsiaTheme="minorHAnsi"/>
      <w:sz w:val="20"/>
      <w:lang w:eastAsia="en-US"/>
    </w:rPr>
  </w:style>
  <w:style w:type="paragraph" w:customStyle="1" w:styleId="FSCtblAddh2">
    <w:name w:val="FSC_tbl_Add_h2"/>
    <w:basedOn w:val="FSCtblAddh1"/>
    <w:rsid w:val="00F50E98"/>
    <w:pPr>
      <w:spacing w:before="60" w:after="60"/>
    </w:pPr>
    <w:rPr>
      <w:i/>
    </w:rPr>
  </w:style>
  <w:style w:type="paragraph" w:customStyle="1" w:styleId="FSCtblAddh3">
    <w:name w:val="FSC_tbl_Add_h3"/>
    <w:basedOn w:val="Normal"/>
    <w:rsid w:val="00F50E98"/>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F50E98"/>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F50E98"/>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F50E98"/>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F50E98"/>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F50E98"/>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F50E98"/>
    <w:pPr>
      <w:widowControl/>
      <w:ind w:left="113" w:hanging="113"/>
    </w:pPr>
    <w:rPr>
      <w:bCs/>
      <w:sz w:val="16"/>
      <w:szCs w:val="20"/>
      <w:lang w:bidi="ar-SA"/>
    </w:rPr>
  </w:style>
  <w:style w:type="paragraph" w:customStyle="1" w:styleId="FSCtblh2">
    <w:name w:val="FSC_tbl_h2"/>
    <w:basedOn w:val="Normal"/>
    <w:qFormat/>
    <w:rsid w:val="00F50E98"/>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F50E98"/>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F50E98"/>
    <w:pPr>
      <w:keepNext/>
      <w:keepLines/>
      <w:widowControl/>
      <w:spacing w:before="60" w:after="60"/>
    </w:pPr>
    <w:rPr>
      <w:rFonts w:cs="Arial"/>
      <w:i/>
      <w:sz w:val="18"/>
      <w:szCs w:val="22"/>
      <w:lang w:eastAsia="en-AU" w:bidi="ar-SA"/>
    </w:rPr>
  </w:style>
  <w:style w:type="paragraph" w:customStyle="1" w:styleId="FSCtblMain">
    <w:name w:val="FSC_tbl_Main"/>
    <w:basedOn w:val="Normal"/>
    <w:rsid w:val="00F50E98"/>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F50E98"/>
    <w:pPr>
      <w:jc w:val="center"/>
    </w:pPr>
    <w:rPr>
      <w:rFonts w:eastAsiaTheme="minorHAnsi"/>
      <w:lang w:eastAsia="en-US"/>
    </w:rPr>
  </w:style>
  <w:style w:type="paragraph" w:customStyle="1" w:styleId="FSCtblMainRH">
    <w:name w:val="FSC_tbl_Main_RH"/>
    <w:basedOn w:val="FSCtblMain"/>
    <w:qFormat/>
    <w:rsid w:val="00F50E98"/>
    <w:pPr>
      <w:jc w:val="right"/>
    </w:pPr>
    <w:rPr>
      <w:rFonts w:eastAsiaTheme="minorHAnsi"/>
      <w:lang w:eastAsia="en-US"/>
    </w:rPr>
  </w:style>
  <w:style w:type="paragraph" w:customStyle="1" w:styleId="FSCtblMRL1">
    <w:name w:val="FSC_tbl_MRL1"/>
    <w:basedOn w:val="Normal"/>
    <w:rsid w:val="00F50E98"/>
    <w:pPr>
      <w:keepLines/>
      <w:widowControl/>
      <w:spacing w:before="20" w:after="20"/>
    </w:pPr>
    <w:rPr>
      <w:rFonts w:cs="Arial"/>
      <w:sz w:val="18"/>
      <w:szCs w:val="20"/>
      <w:lang w:eastAsia="en-AU" w:bidi="ar-SA"/>
    </w:rPr>
  </w:style>
  <w:style w:type="paragraph" w:customStyle="1" w:styleId="FSCtblMRL2">
    <w:name w:val="FSC_tbl_MRL2"/>
    <w:basedOn w:val="FSCtblMRL1"/>
    <w:qFormat/>
    <w:rsid w:val="00F50E98"/>
    <w:pPr>
      <w:jc w:val="right"/>
    </w:pPr>
    <w:rPr>
      <w:rFonts w:eastAsiaTheme="minorHAnsi"/>
      <w:lang w:eastAsia="en-US"/>
    </w:rPr>
  </w:style>
  <w:style w:type="paragraph" w:customStyle="1" w:styleId="FSCtblPara">
    <w:name w:val="FSC_tbl_Para"/>
    <w:basedOn w:val="Normal"/>
    <w:rsid w:val="00F50E98"/>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F50E98"/>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456">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35719741">
      <w:bodyDiv w:val="1"/>
      <w:marLeft w:val="0"/>
      <w:marRight w:val="0"/>
      <w:marTop w:val="0"/>
      <w:marBottom w:val="0"/>
      <w:divBdr>
        <w:top w:val="none" w:sz="0" w:space="0" w:color="auto"/>
        <w:left w:val="none" w:sz="0" w:space="0" w:color="auto"/>
        <w:bottom w:val="none" w:sz="0" w:space="0" w:color="auto"/>
        <w:right w:val="none" w:sz="0" w:space="0" w:color="auto"/>
      </w:divBdr>
    </w:div>
    <w:div w:id="66520570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64227235">
      <w:bodyDiv w:val="1"/>
      <w:marLeft w:val="0"/>
      <w:marRight w:val="0"/>
      <w:marTop w:val="0"/>
      <w:marBottom w:val="0"/>
      <w:divBdr>
        <w:top w:val="none" w:sz="0" w:space="0" w:color="auto"/>
        <w:left w:val="none" w:sz="0" w:space="0" w:color="auto"/>
        <w:bottom w:val="none" w:sz="0" w:space="0" w:color="auto"/>
        <w:right w:val="none" w:sz="0" w:space="0" w:color="auto"/>
      </w:divBdr>
    </w:div>
    <w:div w:id="1011222747">
      <w:bodyDiv w:val="1"/>
      <w:marLeft w:val="0"/>
      <w:marRight w:val="0"/>
      <w:marTop w:val="0"/>
      <w:marBottom w:val="0"/>
      <w:divBdr>
        <w:top w:val="none" w:sz="0" w:space="0" w:color="auto"/>
        <w:left w:val="none" w:sz="0" w:space="0" w:color="auto"/>
        <w:bottom w:val="none" w:sz="0" w:space="0" w:color="auto"/>
        <w:right w:val="none" w:sz="0" w:space="0" w:color="auto"/>
      </w:divBdr>
    </w:div>
    <w:div w:id="1293367531">
      <w:bodyDiv w:val="1"/>
      <w:marLeft w:val="0"/>
      <w:marRight w:val="0"/>
      <w:marTop w:val="0"/>
      <w:marBottom w:val="0"/>
      <w:divBdr>
        <w:top w:val="none" w:sz="0" w:space="0" w:color="auto"/>
        <w:left w:val="none" w:sz="0" w:space="0" w:color="auto"/>
        <w:bottom w:val="none" w:sz="0" w:space="0" w:color="auto"/>
        <w:right w:val="none" w:sz="0" w:space="0" w:color="auto"/>
      </w:divBdr>
    </w:div>
    <w:div w:id="165151801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t.nz/code/proposals/Pages/proposalp1026lupinas5830.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t.nz/consumer/foodallergies/review/Documents/Review%20of%20the%20Regulatory%20Management%20of%20Food%20Allergens-FSANZ%20Dec%202010.doc"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PDF/?uri=CELEX:32011R1169&amp;from=EN" TargetMode="External"/><Relationship Id="rId2" Type="http://schemas.openxmlformats.org/officeDocument/2006/relationships/hyperlink" Target="http://eur-lex.europa.eu/LexUriServ/LexUriServ.do?uri=OJ:L:2000:109:0029:0042:EN:PDF" TargetMode="External"/><Relationship Id="rId1" Type="http://schemas.openxmlformats.org/officeDocument/2006/relationships/hyperlink" Target="http://eur-lex.europa.eu/LexUriServ/LexUriServ.do?uri=OJ:L:2006:368:0110:0111:EN:PDF" TargetMode="External"/><Relationship Id="rId6" Type="http://schemas.openxmlformats.org/officeDocument/2006/relationships/hyperlink" Target="http://allergenbureau.net/wp-content/uploads/2013/11/Allergen_Guide_2007.pdf" TargetMode="External"/><Relationship Id="rId5" Type="http://schemas.openxmlformats.org/officeDocument/2006/relationships/hyperlink" Target="http://www.fda.gov/Food/GuidanceRegulation/GuidanceDocumentsRegulatoryInformation/LabelingNutrition/ucm064880.htm" TargetMode="External"/><Relationship Id="rId4" Type="http://schemas.openxmlformats.org/officeDocument/2006/relationships/hyperlink" Target="http://www.fda.gov/Food/IngredientsPackagingLabeling/FoodAdditivesIngredients/ucm410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E5D2F-5D76-4293-B076-B80357099FC0}"/>
</file>

<file path=customXml/itemProps2.xml><?xml version="1.0" encoding="utf-8"?>
<ds:datastoreItem xmlns:ds="http://schemas.openxmlformats.org/officeDocument/2006/customXml" ds:itemID="{D1F0755E-9D6B-4101-99E9-E59837C03488}"/>
</file>

<file path=customXml/itemProps3.xml><?xml version="1.0" encoding="utf-8"?>
<ds:datastoreItem xmlns:ds="http://schemas.openxmlformats.org/officeDocument/2006/customXml" ds:itemID="{5DDD84EB-94B9-4B81-8EE7-C12C39AD3B04}"/>
</file>

<file path=customXml/itemProps4.xml><?xml version="1.0" encoding="utf-8"?>
<ds:datastoreItem xmlns:ds="http://schemas.openxmlformats.org/officeDocument/2006/customXml" ds:itemID="{62AC7967-D1BD-4314-9941-99DD194AB03D}"/>
</file>

<file path=docProps/app.xml><?xml version="1.0" encoding="utf-8"?>
<Properties xmlns="http://schemas.openxmlformats.org/officeDocument/2006/extended-properties" xmlns:vt="http://schemas.openxmlformats.org/officeDocument/2006/docPropsVTypes">
  <Template>Normal</Template>
  <TotalTime>0</TotalTime>
  <Pages>1</Pages>
  <Words>8984</Words>
  <Characters>51210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P1026 Lupin as an Allergen CFS</dc:title>
  <dc:creator/>
  <cp:lastModifiedBy/>
  <cp:revision>1</cp:revision>
  <dcterms:created xsi:type="dcterms:W3CDTF">2016-06-15T00:14:00Z</dcterms:created>
  <dcterms:modified xsi:type="dcterms:W3CDTF">2016-06-15T00:15:00Z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